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EA5" w:rsidRPr="00750056" w:rsidRDefault="003E7655" w:rsidP="00631EAD">
      <w:pPr>
        <w:widowControl w:val="0"/>
        <w:autoSpaceDE w:val="0"/>
        <w:autoSpaceDN w:val="0"/>
        <w:adjustRightInd w:val="0"/>
        <w:ind w:right="-5"/>
        <w:jc w:val="both"/>
        <w:outlineLvl w:val="0"/>
        <w:rPr>
          <w:rFonts w:ascii="Arial" w:hAnsi="Arial" w:cs="Arial"/>
          <w:b/>
          <w:lang w:val="en-US"/>
        </w:rPr>
      </w:pPr>
      <w:bookmarkStart w:id="0" w:name="_GoBack"/>
      <w:bookmarkEnd w:id="0"/>
      <w:r>
        <w:rPr>
          <w:noProof/>
          <w:lang w:val="nl-BE" w:eastAsia="nl-B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-571500</wp:posOffset>
            </wp:positionV>
            <wp:extent cx="3204210" cy="1455420"/>
            <wp:effectExtent l="0" t="0" r="0" b="0"/>
            <wp:wrapNone/>
            <wp:docPr id="2" name="Picture 2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0EA5" w:rsidRPr="00750056" w:rsidRDefault="007C0EA5" w:rsidP="00631EAD">
      <w:pPr>
        <w:widowControl w:val="0"/>
        <w:autoSpaceDE w:val="0"/>
        <w:autoSpaceDN w:val="0"/>
        <w:adjustRightInd w:val="0"/>
        <w:ind w:right="-5"/>
        <w:jc w:val="both"/>
        <w:outlineLvl w:val="0"/>
        <w:rPr>
          <w:rFonts w:ascii="Arial" w:hAnsi="Arial" w:cs="Arial"/>
          <w:b/>
          <w:lang w:val="en-US"/>
        </w:rPr>
      </w:pPr>
    </w:p>
    <w:p w:rsidR="007C0EA5" w:rsidRPr="00750056" w:rsidRDefault="007C0EA5" w:rsidP="00631EAD">
      <w:pPr>
        <w:widowControl w:val="0"/>
        <w:autoSpaceDE w:val="0"/>
        <w:autoSpaceDN w:val="0"/>
        <w:adjustRightInd w:val="0"/>
        <w:ind w:right="-5"/>
        <w:jc w:val="both"/>
        <w:outlineLvl w:val="0"/>
        <w:rPr>
          <w:rFonts w:ascii="Arial" w:hAnsi="Arial" w:cs="Arial"/>
          <w:b/>
          <w:lang w:val="en-US"/>
        </w:rPr>
      </w:pPr>
    </w:p>
    <w:p w:rsidR="007C0EA5" w:rsidRPr="00750056" w:rsidRDefault="007C0EA5" w:rsidP="00631EAD">
      <w:pPr>
        <w:widowControl w:val="0"/>
        <w:autoSpaceDE w:val="0"/>
        <w:autoSpaceDN w:val="0"/>
        <w:adjustRightInd w:val="0"/>
        <w:ind w:right="-5"/>
        <w:jc w:val="both"/>
        <w:outlineLvl w:val="0"/>
        <w:rPr>
          <w:rFonts w:ascii="Arial" w:hAnsi="Arial" w:cs="Arial"/>
          <w:b/>
          <w:lang w:val="en-US"/>
        </w:rPr>
      </w:pPr>
    </w:p>
    <w:p w:rsidR="007A2222" w:rsidRPr="00750056" w:rsidRDefault="007A2222" w:rsidP="00631EAD">
      <w:pPr>
        <w:rPr>
          <w:rFonts w:ascii="Calibri" w:hAnsi="Calibri" w:cs="Arial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98"/>
        <w:gridCol w:w="283"/>
        <w:gridCol w:w="7128"/>
      </w:tblGrid>
      <w:tr w:rsidR="00F97CD0" w:rsidRPr="00750056" w:rsidTr="00155083">
        <w:tc>
          <w:tcPr>
            <w:tcW w:w="0" w:type="auto"/>
            <w:shd w:val="clear" w:color="auto" w:fill="auto"/>
          </w:tcPr>
          <w:p w:rsidR="00F97CD0" w:rsidRPr="00750056" w:rsidRDefault="00F97CD0" w:rsidP="00631EAD">
            <w:pPr>
              <w:rPr>
                <w:rFonts w:ascii="Calibri" w:hAnsi="Calibri"/>
                <w:b/>
                <w:bCs/>
                <w:lang w:val="en-US"/>
              </w:rPr>
            </w:pPr>
            <w:r w:rsidRPr="00750056">
              <w:rPr>
                <w:rFonts w:ascii="Calibri" w:hAnsi="Calibri"/>
                <w:b/>
                <w:bCs/>
                <w:lang w:val="en-US"/>
              </w:rPr>
              <w:t>Country</w:t>
            </w:r>
          </w:p>
        </w:tc>
        <w:tc>
          <w:tcPr>
            <w:tcW w:w="0" w:type="auto"/>
            <w:shd w:val="clear" w:color="auto" w:fill="auto"/>
          </w:tcPr>
          <w:p w:rsidR="00F97CD0" w:rsidRPr="00750056" w:rsidRDefault="00F97CD0" w:rsidP="00631EAD">
            <w:pPr>
              <w:rPr>
                <w:rFonts w:ascii="Calibri" w:hAnsi="Calibri"/>
                <w:b/>
                <w:bCs/>
                <w:lang w:val="en-US"/>
              </w:rPr>
            </w:pPr>
            <w:r w:rsidRPr="00750056">
              <w:rPr>
                <w:rFonts w:ascii="Calibri" w:hAnsi="Calibri"/>
                <w:b/>
                <w:bCs/>
                <w:lang w:val="en-US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F97CD0" w:rsidRPr="00750056" w:rsidRDefault="00F97CD0" w:rsidP="00631EAD">
            <w:pPr>
              <w:rPr>
                <w:rFonts w:ascii="Calibri" w:hAnsi="Calibri"/>
                <w:bCs/>
                <w:lang w:val="en-US"/>
              </w:rPr>
            </w:pPr>
            <w:r w:rsidRPr="00750056">
              <w:rPr>
                <w:rFonts w:ascii="Calibri" w:hAnsi="Calibri"/>
                <w:bCs/>
                <w:lang w:val="en-US"/>
              </w:rPr>
              <w:t>Turkey</w:t>
            </w:r>
          </w:p>
        </w:tc>
      </w:tr>
      <w:tr w:rsidR="00F97CD0" w:rsidRPr="00750056" w:rsidTr="00155083">
        <w:tc>
          <w:tcPr>
            <w:tcW w:w="0" w:type="auto"/>
            <w:shd w:val="clear" w:color="auto" w:fill="auto"/>
          </w:tcPr>
          <w:p w:rsidR="00F97CD0" w:rsidRPr="00750056" w:rsidRDefault="00F97CD0" w:rsidP="00631EAD">
            <w:pPr>
              <w:rPr>
                <w:rFonts w:ascii="Calibri" w:hAnsi="Calibri"/>
                <w:b/>
                <w:bCs/>
                <w:lang w:val="en-US"/>
              </w:rPr>
            </w:pPr>
            <w:r w:rsidRPr="00750056">
              <w:rPr>
                <w:rFonts w:ascii="Calibri" w:hAnsi="Calibri"/>
                <w:b/>
                <w:bCs/>
                <w:lang w:val="en-US"/>
              </w:rPr>
              <w:t>Organisation</w:t>
            </w:r>
          </w:p>
        </w:tc>
        <w:tc>
          <w:tcPr>
            <w:tcW w:w="0" w:type="auto"/>
            <w:shd w:val="clear" w:color="auto" w:fill="auto"/>
          </w:tcPr>
          <w:p w:rsidR="00F97CD0" w:rsidRPr="00750056" w:rsidRDefault="00F97CD0" w:rsidP="00631EAD">
            <w:pPr>
              <w:rPr>
                <w:rFonts w:ascii="Calibri" w:hAnsi="Calibri"/>
                <w:b/>
                <w:bCs/>
                <w:lang w:val="en-US"/>
              </w:rPr>
            </w:pPr>
            <w:r w:rsidRPr="00750056">
              <w:rPr>
                <w:rFonts w:ascii="Calibri" w:hAnsi="Calibri"/>
                <w:b/>
                <w:bCs/>
                <w:lang w:val="en-US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F97CD0" w:rsidRPr="00750056" w:rsidRDefault="00F97CD0" w:rsidP="00631EAD">
            <w:pPr>
              <w:rPr>
                <w:rFonts w:ascii="Calibri" w:hAnsi="Calibri"/>
                <w:bCs/>
                <w:lang w:val="en-US"/>
              </w:rPr>
            </w:pPr>
            <w:r w:rsidRPr="00750056">
              <w:rPr>
                <w:rFonts w:ascii="Calibri" w:hAnsi="Calibri"/>
                <w:bCs/>
                <w:lang w:val="en-US"/>
              </w:rPr>
              <w:t>The Turkish Union of Road, Construction</w:t>
            </w:r>
            <w:r w:rsidR="00863D87">
              <w:rPr>
                <w:rFonts w:ascii="Calibri" w:hAnsi="Calibri"/>
                <w:bCs/>
                <w:lang w:val="en-US"/>
              </w:rPr>
              <w:t xml:space="preserve"> </w:t>
            </w:r>
            <w:r w:rsidR="00863D87" w:rsidRPr="00750056">
              <w:rPr>
                <w:rFonts w:ascii="Calibri" w:hAnsi="Calibri"/>
                <w:bCs/>
                <w:lang w:val="en-US"/>
              </w:rPr>
              <w:t>and Building Workers (YOL-IS)</w:t>
            </w:r>
          </w:p>
        </w:tc>
      </w:tr>
    </w:tbl>
    <w:p w:rsidR="007A2222" w:rsidRDefault="007A2222" w:rsidP="00631EAD">
      <w:pPr>
        <w:rPr>
          <w:rFonts w:ascii="Calibri" w:hAnsi="Calibri"/>
          <w:b/>
          <w:bCs/>
          <w:lang w:val="en-US"/>
        </w:rPr>
      </w:pPr>
    </w:p>
    <w:p w:rsidR="00727CDC" w:rsidRPr="00750056" w:rsidRDefault="00727CDC" w:rsidP="00631EAD">
      <w:pPr>
        <w:rPr>
          <w:rFonts w:ascii="Calibri" w:hAnsi="Calibri"/>
          <w:b/>
          <w:bCs/>
          <w:lang w:val="en-US"/>
        </w:rPr>
      </w:pPr>
    </w:p>
    <w:p w:rsidR="004171A7" w:rsidRPr="00750056" w:rsidRDefault="00750056" w:rsidP="00CB77AC">
      <w:pPr>
        <w:numPr>
          <w:ilvl w:val="0"/>
          <w:numId w:val="12"/>
        </w:numPr>
        <w:ind w:left="360"/>
        <w:jc w:val="both"/>
        <w:rPr>
          <w:rFonts w:ascii="Calibri" w:hAnsi="Calibri"/>
          <w:b/>
          <w:bCs/>
          <w:lang w:val="en-US"/>
        </w:rPr>
      </w:pPr>
      <w:r>
        <w:rPr>
          <w:rFonts w:ascii="Calibri" w:hAnsi="Calibri"/>
          <w:b/>
          <w:bCs/>
          <w:lang w:val="en-US"/>
        </w:rPr>
        <w:t>Specific action</w:t>
      </w:r>
      <w:r w:rsidRPr="00750056">
        <w:rPr>
          <w:rFonts w:ascii="Calibri" w:hAnsi="Calibri"/>
          <w:b/>
          <w:bCs/>
          <w:lang w:val="en-US"/>
        </w:rPr>
        <w:t xml:space="preserve"> </w:t>
      </w:r>
      <w:r w:rsidR="004171A7" w:rsidRPr="00750056">
        <w:rPr>
          <w:rFonts w:ascii="Calibri" w:hAnsi="Calibri"/>
          <w:b/>
          <w:bCs/>
          <w:lang w:val="en-US"/>
        </w:rPr>
        <w:t xml:space="preserve">for the construction </w:t>
      </w:r>
      <w:r w:rsidRPr="00750056">
        <w:rPr>
          <w:rFonts w:ascii="Calibri" w:hAnsi="Calibri"/>
          <w:b/>
          <w:bCs/>
          <w:lang w:val="en-US"/>
        </w:rPr>
        <w:t>sites where YOL-IS is organized</w:t>
      </w:r>
      <w:r w:rsidR="00D57F9A" w:rsidRPr="00750056">
        <w:rPr>
          <w:rFonts w:ascii="Calibri" w:hAnsi="Calibri"/>
          <w:b/>
          <w:bCs/>
          <w:lang w:val="en-US"/>
        </w:rPr>
        <w:t>:</w:t>
      </w:r>
    </w:p>
    <w:p w:rsidR="00C572D3" w:rsidRPr="00750056" w:rsidRDefault="00C572D3" w:rsidP="00631EAD">
      <w:pPr>
        <w:rPr>
          <w:rFonts w:ascii="Calibri" w:hAnsi="Calibri"/>
          <w:lang w:val="en-US"/>
        </w:rPr>
      </w:pPr>
      <w:r w:rsidRPr="00750056">
        <w:rPr>
          <w:rFonts w:ascii="Calibri" w:hAnsi="Calibri"/>
          <w:lang w:val="en-US"/>
        </w:rPr>
        <w:tab/>
      </w:r>
    </w:p>
    <w:p w:rsidR="00C572D3" w:rsidRPr="00863D87" w:rsidRDefault="00C572D3" w:rsidP="00631EAD">
      <w:pPr>
        <w:jc w:val="both"/>
        <w:rPr>
          <w:rFonts w:ascii="Calibri" w:hAnsi="Calibri"/>
          <w:sz w:val="22"/>
          <w:szCs w:val="22"/>
          <w:lang w:val="en-US"/>
        </w:rPr>
      </w:pPr>
      <w:r w:rsidRPr="00863D87">
        <w:rPr>
          <w:rFonts w:ascii="Calibri" w:hAnsi="Calibri"/>
          <w:sz w:val="22"/>
          <w:szCs w:val="22"/>
          <w:lang w:val="en-US"/>
        </w:rPr>
        <w:t>The informa</w:t>
      </w:r>
      <w:r w:rsidR="00A36C35" w:rsidRPr="00863D87">
        <w:rPr>
          <w:rFonts w:ascii="Calibri" w:hAnsi="Calibri"/>
          <w:sz w:val="22"/>
          <w:szCs w:val="22"/>
          <w:lang w:val="en-US"/>
        </w:rPr>
        <w:t xml:space="preserve">tion below is valid for </w:t>
      </w:r>
      <w:r w:rsidR="007A062A" w:rsidRPr="00863D87">
        <w:rPr>
          <w:rFonts w:ascii="Calibri" w:hAnsi="Calibri"/>
          <w:sz w:val="22"/>
          <w:szCs w:val="22"/>
          <w:lang w:val="en-US"/>
        </w:rPr>
        <w:t>YOL-IS member</w:t>
      </w:r>
      <w:r w:rsidR="00A36C35" w:rsidRPr="00863D87">
        <w:rPr>
          <w:rFonts w:ascii="Calibri" w:hAnsi="Calibri"/>
          <w:sz w:val="22"/>
          <w:szCs w:val="22"/>
          <w:lang w:val="en-US"/>
        </w:rPr>
        <w:t xml:space="preserve">s </w:t>
      </w:r>
      <w:r w:rsidRPr="00863D87">
        <w:rPr>
          <w:rFonts w:ascii="Calibri" w:hAnsi="Calibri"/>
          <w:sz w:val="22"/>
          <w:szCs w:val="22"/>
          <w:lang w:val="en-US"/>
        </w:rPr>
        <w:t xml:space="preserve">where </w:t>
      </w:r>
      <w:r w:rsidR="007A062A" w:rsidRPr="00863D87">
        <w:rPr>
          <w:rFonts w:ascii="Calibri" w:hAnsi="Calibri"/>
          <w:sz w:val="22"/>
          <w:szCs w:val="22"/>
          <w:lang w:val="en-US"/>
        </w:rPr>
        <w:t>the union</w:t>
      </w:r>
      <w:r w:rsidRPr="00863D87">
        <w:rPr>
          <w:rFonts w:ascii="Calibri" w:hAnsi="Calibri"/>
          <w:sz w:val="22"/>
          <w:szCs w:val="22"/>
          <w:lang w:val="en-US"/>
        </w:rPr>
        <w:t xml:space="preserve"> is organized. These steps were taken </w:t>
      </w:r>
      <w:r w:rsidR="00F27456" w:rsidRPr="00863D87">
        <w:rPr>
          <w:rFonts w:ascii="Calibri" w:hAnsi="Calibri"/>
          <w:sz w:val="22"/>
          <w:szCs w:val="22"/>
          <w:lang w:val="en-US"/>
        </w:rPr>
        <w:t xml:space="preserve">pursuant to the CBAs in force or </w:t>
      </w:r>
      <w:r w:rsidRPr="00863D87">
        <w:rPr>
          <w:rFonts w:ascii="Calibri" w:hAnsi="Calibri"/>
          <w:sz w:val="22"/>
          <w:szCs w:val="22"/>
          <w:lang w:val="en-US"/>
        </w:rPr>
        <w:t>as a result of the union's initiatives.</w:t>
      </w:r>
    </w:p>
    <w:p w:rsidR="00C572D3" w:rsidRPr="00750056" w:rsidRDefault="00C572D3" w:rsidP="00631EAD">
      <w:pPr>
        <w:rPr>
          <w:rFonts w:ascii="Calibri" w:hAnsi="Calibri"/>
          <w:lang w:val="en-US"/>
        </w:rPr>
      </w:pPr>
    </w:p>
    <w:p w:rsidR="004171A7" w:rsidRPr="00750056" w:rsidRDefault="0073756D" w:rsidP="00631EAD">
      <w:pPr>
        <w:pStyle w:val="ListParagraph"/>
        <w:numPr>
          <w:ilvl w:val="0"/>
          <w:numId w:val="6"/>
        </w:numPr>
        <w:spacing w:after="0" w:line="240" w:lineRule="auto"/>
        <w:rPr>
          <w:b/>
          <w:lang w:val="en-US"/>
        </w:rPr>
      </w:pPr>
      <w:r>
        <w:rPr>
          <w:b/>
          <w:lang w:val="en-US"/>
        </w:rPr>
        <w:t>related to work organiz</w:t>
      </w:r>
      <w:r w:rsidR="004171A7" w:rsidRPr="00750056">
        <w:rPr>
          <w:b/>
          <w:lang w:val="en-US"/>
        </w:rPr>
        <w:t xml:space="preserve">ation on the construction sites </w:t>
      </w:r>
    </w:p>
    <w:p w:rsidR="004171A7" w:rsidRPr="00750056" w:rsidRDefault="004171A7" w:rsidP="00631EAD">
      <w:pPr>
        <w:pStyle w:val="ListParagraph"/>
        <w:spacing w:after="0" w:line="240" w:lineRule="auto"/>
        <w:rPr>
          <w:lang w:val="en-US"/>
        </w:rPr>
      </w:pPr>
    </w:p>
    <w:p w:rsidR="00A36C35" w:rsidRPr="00750056" w:rsidRDefault="00A36C35" w:rsidP="0054693B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lang w:val="en-US"/>
        </w:rPr>
      </w:pPr>
      <w:r w:rsidRPr="00750056">
        <w:rPr>
          <w:lang w:val="en-US"/>
        </w:rPr>
        <w:t>In a group of workplaces, those with advanced ages and/or with chronic illnesses were put on paid leave.</w:t>
      </w:r>
    </w:p>
    <w:p w:rsidR="004171A7" w:rsidRPr="00750056" w:rsidRDefault="00C572D3" w:rsidP="0054693B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lang w:val="en-US"/>
        </w:rPr>
      </w:pPr>
      <w:r w:rsidRPr="00750056">
        <w:rPr>
          <w:lang w:val="en-US"/>
        </w:rPr>
        <w:t>Work was stopped at a group of workplaces and workers wer</w:t>
      </w:r>
      <w:r w:rsidR="00B403D2" w:rsidRPr="00750056">
        <w:rPr>
          <w:lang w:val="en-US"/>
        </w:rPr>
        <w:t xml:space="preserve">e given the right to paid leave, regardless of whether or not a worker </w:t>
      </w:r>
      <w:r w:rsidR="00F27456" w:rsidRPr="00750056">
        <w:rPr>
          <w:lang w:val="en-US"/>
        </w:rPr>
        <w:t>entitled</w:t>
      </w:r>
      <w:r w:rsidR="00B403D2" w:rsidRPr="00750056">
        <w:rPr>
          <w:lang w:val="en-US"/>
        </w:rPr>
        <w:t xml:space="preserve"> to paid leave</w:t>
      </w:r>
      <w:r w:rsidR="00F27456" w:rsidRPr="00750056">
        <w:rPr>
          <w:lang w:val="en-US"/>
        </w:rPr>
        <w:t xml:space="preserve"> at the present time</w:t>
      </w:r>
      <w:r w:rsidR="00B403D2" w:rsidRPr="00750056">
        <w:rPr>
          <w:lang w:val="en-US"/>
        </w:rPr>
        <w:t xml:space="preserve"> in accordance with the law.</w:t>
      </w:r>
    </w:p>
    <w:p w:rsidR="00C572D3" w:rsidRPr="00750056" w:rsidRDefault="00B403D2" w:rsidP="0054693B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lang w:val="en-US"/>
        </w:rPr>
      </w:pPr>
      <w:r w:rsidRPr="00750056">
        <w:rPr>
          <w:lang w:val="en-US"/>
        </w:rPr>
        <w:t>The number of workers working in shifts has been reduced in a group of workplaces where works have not been stopped.</w:t>
      </w:r>
    </w:p>
    <w:p w:rsidR="00B403D2" w:rsidRPr="00750056" w:rsidRDefault="00B403D2" w:rsidP="0054693B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lang w:val="en-US"/>
        </w:rPr>
      </w:pPr>
      <w:r w:rsidRPr="00750056">
        <w:rPr>
          <w:lang w:val="en-US"/>
        </w:rPr>
        <w:t>Measures were taken to ensure social distanc</w:t>
      </w:r>
      <w:r w:rsidR="00A36C35" w:rsidRPr="00750056">
        <w:rPr>
          <w:lang w:val="en-US"/>
        </w:rPr>
        <w:t>ing</w:t>
      </w:r>
      <w:r w:rsidRPr="00750056">
        <w:rPr>
          <w:lang w:val="en-US"/>
        </w:rPr>
        <w:t xml:space="preserve"> in workplaces other than these above.</w:t>
      </w:r>
    </w:p>
    <w:p w:rsidR="004171A7" w:rsidRPr="00750056" w:rsidRDefault="004171A7" w:rsidP="00631EAD">
      <w:pPr>
        <w:pStyle w:val="ListParagraph"/>
        <w:spacing w:after="0" w:line="240" w:lineRule="auto"/>
        <w:ind w:left="0"/>
        <w:rPr>
          <w:lang w:val="en-US"/>
        </w:rPr>
      </w:pPr>
    </w:p>
    <w:p w:rsidR="004171A7" w:rsidRPr="00750056" w:rsidRDefault="004171A7" w:rsidP="00631EAD">
      <w:pPr>
        <w:pStyle w:val="ListParagraph"/>
        <w:numPr>
          <w:ilvl w:val="0"/>
          <w:numId w:val="6"/>
        </w:numPr>
        <w:spacing w:after="0" w:line="240" w:lineRule="auto"/>
        <w:rPr>
          <w:b/>
          <w:lang w:val="en-US"/>
        </w:rPr>
      </w:pPr>
      <w:r w:rsidRPr="00750056">
        <w:rPr>
          <w:b/>
          <w:lang w:val="en-US"/>
        </w:rPr>
        <w:t>rel</w:t>
      </w:r>
      <w:r w:rsidR="00F27456" w:rsidRPr="00750056">
        <w:rPr>
          <w:b/>
          <w:lang w:val="en-US"/>
        </w:rPr>
        <w:t>ated to collective transport to</w:t>
      </w:r>
      <w:r w:rsidRPr="00750056">
        <w:rPr>
          <w:b/>
          <w:lang w:val="en-US"/>
        </w:rPr>
        <w:t xml:space="preserve">/from construction sites </w:t>
      </w:r>
    </w:p>
    <w:p w:rsidR="004171A7" w:rsidRPr="00750056" w:rsidRDefault="004171A7" w:rsidP="00631EAD">
      <w:pPr>
        <w:pStyle w:val="ListParagraph"/>
        <w:spacing w:after="0" w:line="240" w:lineRule="auto"/>
        <w:rPr>
          <w:lang w:val="en-US"/>
        </w:rPr>
      </w:pPr>
    </w:p>
    <w:p w:rsidR="004171A7" w:rsidRPr="00750056" w:rsidRDefault="00F27456" w:rsidP="0054693B">
      <w:pPr>
        <w:pStyle w:val="ListParagraph"/>
        <w:numPr>
          <w:ilvl w:val="0"/>
          <w:numId w:val="8"/>
        </w:numPr>
        <w:spacing w:after="0" w:line="240" w:lineRule="auto"/>
        <w:ind w:left="720"/>
        <w:jc w:val="both"/>
        <w:rPr>
          <w:lang w:val="en-US"/>
        </w:rPr>
      </w:pPr>
      <w:r w:rsidRPr="00750056">
        <w:rPr>
          <w:lang w:val="en-US"/>
        </w:rPr>
        <w:t xml:space="preserve">The number of vehicles has been doubled in the workplaces </w:t>
      </w:r>
      <w:r w:rsidR="00970E3C" w:rsidRPr="00750056">
        <w:rPr>
          <w:lang w:val="en-US"/>
        </w:rPr>
        <w:t xml:space="preserve">where workers are </w:t>
      </w:r>
      <w:r w:rsidR="00D15F1D" w:rsidRPr="00750056">
        <w:rPr>
          <w:lang w:val="en-US"/>
        </w:rPr>
        <w:t>transfe</w:t>
      </w:r>
      <w:r w:rsidRPr="00750056">
        <w:rPr>
          <w:lang w:val="en-US"/>
        </w:rPr>
        <w:t>r</w:t>
      </w:r>
      <w:r w:rsidR="00D15F1D" w:rsidRPr="00750056">
        <w:rPr>
          <w:lang w:val="en-US"/>
        </w:rPr>
        <w:t>r</w:t>
      </w:r>
      <w:r w:rsidRPr="00750056">
        <w:rPr>
          <w:lang w:val="en-US"/>
        </w:rPr>
        <w:t xml:space="preserve">ed to the workplaces by the </w:t>
      </w:r>
      <w:r w:rsidR="00970E3C" w:rsidRPr="00750056">
        <w:rPr>
          <w:lang w:val="en-US"/>
        </w:rPr>
        <w:t xml:space="preserve">shuttle </w:t>
      </w:r>
      <w:r w:rsidRPr="00750056">
        <w:rPr>
          <w:lang w:val="en-US"/>
        </w:rPr>
        <w:t>service</w:t>
      </w:r>
      <w:r w:rsidR="00970E3C" w:rsidRPr="00750056">
        <w:rPr>
          <w:lang w:val="en-US"/>
        </w:rPr>
        <w:t>s</w:t>
      </w:r>
      <w:r w:rsidRPr="00750056">
        <w:rPr>
          <w:lang w:val="en-US"/>
        </w:rPr>
        <w:t xml:space="preserve"> offered by the employer.</w:t>
      </w:r>
    </w:p>
    <w:p w:rsidR="00970E3C" w:rsidRPr="00750056" w:rsidRDefault="00970E3C" w:rsidP="0054693B">
      <w:pPr>
        <w:pStyle w:val="ListParagraph"/>
        <w:numPr>
          <w:ilvl w:val="0"/>
          <w:numId w:val="8"/>
        </w:numPr>
        <w:spacing w:after="0" w:line="240" w:lineRule="auto"/>
        <w:ind w:left="720"/>
        <w:jc w:val="both"/>
        <w:rPr>
          <w:lang w:val="en-US"/>
        </w:rPr>
      </w:pPr>
      <w:r w:rsidRPr="00750056">
        <w:rPr>
          <w:lang w:val="en-US"/>
        </w:rPr>
        <w:t>In cases where the workers commute to the workplaces by public transportation, the rules put into effect by the Ministry of Health are followed.</w:t>
      </w:r>
    </w:p>
    <w:p w:rsidR="004171A7" w:rsidRPr="00750056" w:rsidRDefault="004171A7" w:rsidP="00631EAD">
      <w:pPr>
        <w:pStyle w:val="ListParagraph"/>
        <w:spacing w:after="0" w:line="240" w:lineRule="auto"/>
        <w:rPr>
          <w:lang w:val="en-US"/>
        </w:rPr>
      </w:pPr>
    </w:p>
    <w:p w:rsidR="004171A7" w:rsidRDefault="00970E3C" w:rsidP="00631EAD">
      <w:pPr>
        <w:pStyle w:val="ListParagraph"/>
        <w:numPr>
          <w:ilvl w:val="0"/>
          <w:numId w:val="6"/>
        </w:numPr>
        <w:spacing w:after="0" w:line="240" w:lineRule="auto"/>
        <w:rPr>
          <w:b/>
          <w:lang w:val="en-US"/>
        </w:rPr>
      </w:pPr>
      <w:r w:rsidRPr="00750056">
        <w:rPr>
          <w:b/>
          <w:lang w:val="en-US"/>
        </w:rPr>
        <w:t>other</w:t>
      </w:r>
    </w:p>
    <w:p w:rsidR="00631EAD" w:rsidRPr="00750056" w:rsidRDefault="00631EAD" w:rsidP="00631EAD">
      <w:pPr>
        <w:pStyle w:val="ListParagraph"/>
        <w:spacing w:after="0" w:line="240" w:lineRule="auto"/>
        <w:ind w:left="360"/>
        <w:rPr>
          <w:b/>
          <w:lang w:val="en-US"/>
        </w:rPr>
      </w:pPr>
    </w:p>
    <w:p w:rsidR="004171A7" w:rsidRPr="00750056" w:rsidRDefault="007A062A" w:rsidP="0054693B">
      <w:pPr>
        <w:numPr>
          <w:ilvl w:val="0"/>
          <w:numId w:val="9"/>
        </w:numPr>
        <w:ind w:left="720"/>
        <w:jc w:val="both"/>
        <w:rPr>
          <w:rFonts w:ascii="Calibri" w:hAnsi="Calibri"/>
          <w:sz w:val="22"/>
          <w:szCs w:val="22"/>
          <w:lang w:val="en-US"/>
        </w:rPr>
      </w:pPr>
      <w:r w:rsidRPr="00750056">
        <w:rPr>
          <w:rFonts w:ascii="Calibri" w:hAnsi="Calibri"/>
          <w:sz w:val="22"/>
          <w:szCs w:val="22"/>
          <w:lang w:val="en-US"/>
        </w:rPr>
        <w:t xml:space="preserve">Measures taken to ensure social distancing in dining halls, locker rooms </w:t>
      </w:r>
      <w:r w:rsidR="00D15F1D" w:rsidRPr="00750056">
        <w:rPr>
          <w:rFonts w:ascii="Calibri" w:hAnsi="Calibri"/>
          <w:sz w:val="22"/>
          <w:szCs w:val="22"/>
          <w:lang w:val="en-US"/>
        </w:rPr>
        <w:t>and accommodation facilities in compliance with the guidelines introduced by the Ministry of Health.</w:t>
      </w:r>
    </w:p>
    <w:p w:rsidR="00D15F1D" w:rsidRPr="00750056" w:rsidRDefault="00D15F1D" w:rsidP="0054693B">
      <w:pPr>
        <w:numPr>
          <w:ilvl w:val="0"/>
          <w:numId w:val="9"/>
        </w:numPr>
        <w:ind w:left="720"/>
        <w:jc w:val="both"/>
        <w:rPr>
          <w:rFonts w:ascii="Calibri" w:hAnsi="Calibri"/>
          <w:sz w:val="22"/>
          <w:szCs w:val="22"/>
          <w:lang w:val="en-US"/>
        </w:rPr>
      </w:pPr>
      <w:r w:rsidRPr="00750056">
        <w:rPr>
          <w:rFonts w:ascii="Calibri" w:hAnsi="Calibri"/>
          <w:sz w:val="22"/>
          <w:szCs w:val="22"/>
          <w:lang w:val="en-US"/>
        </w:rPr>
        <w:t xml:space="preserve">Supply and use of hygiene products, protective materials and </w:t>
      </w:r>
      <w:r w:rsidR="007E4FBC">
        <w:rPr>
          <w:rFonts w:ascii="Calibri" w:hAnsi="Calibri"/>
          <w:sz w:val="22"/>
          <w:szCs w:val="22"/>
          <w:lang w:val="en-US"/>
        </w:rPr>
        <w:t>single use utensils</w:t>
      </w:r>
      <w:r w:rsidRPr="00750056">
        <w:rPr>
          <w:rFonts w:ascii="Calibri" w:hAnsi="Calibri"/>
          <w:sz w:val="22"/>
          <w:szCs w:val="22"/>
          <w:lang w:val="en-US"/>
        </w:rPr>
        <w:t xml:space="preserve"> have been expanded.</w:t>
      </w:r>
    </w:p>
    <w:p w:rsidR="00D06A81" w:rsidRPr="00750056" w:rsidRDefault="00D06A81" w:rsidP="0054693B">
      <w:pPr>
        <w:numPr>
          <w:ilvl w:val="0"/>
          <w:numId w:val="9"/>
        </w:numPr>
        <w:ind w:left="720"/>
        <w:jc w:val="both"/>
        <w:rPr>
          <w:rFonts w:ascii="Calibri" w:hAnsi="Calibri"/>
          <w:sz w:val="22"/>
          <w:szCs w:val="22"/>
          <w:lang w:val="en-US"/>
        </w:rPr>
      </w:pPr>
      <w:r w:rsidRPr="00750056">
        <w:rPr>
          <w:rFonts w:ascii="Calibri" w:hAnsi="Calibri"/>
          <w:sz w:val="22"/>
          <w:szCs w:val="22"/>
          <w:lang w:val="en-US"/>
        </w:rPr>
        <w:t>Temperature checks are carried out in a group of workplaces.</w:t>
      </w:r>
    </w:p>
    <w:p w:rsidR="00666BCC" w:rsidRPr="00750056" w:rsidRDefault="00666BCC" w:rsidP="00631EAD">
      <w:pPr>
        <w:rPr>
          <w:rFonts w:ascii="Calibri" w:hAnsi="Calibri"/>
          <w:lang w:val="en-US"/>
        </w:rPr>
      </w:pPr>
    </w:p>
    <w:p w:rsidR="004171A7" w:rsidRPr="00750056" w:rsidRDefault="004171A7" w:rsidP="00CB77AC">
      <w:pPr>
        <w:numPr>
          <w:ilvl w:val="0"/>
          <w:numId w:val="12"/>
        </w:numPr>
        <w:ind w:left="360"/>
        <w:rPr>
          <w:rFonts w:ascii="Calibri" w:hAnsi="Calibri"/>
          <w:b/>
          <w:bCs/>
          <w:lang w:val="en-US"/>
        </w:rPr>
      </w:pPr>
      <w:r w:rsidRPr="00750056">
        <w:rPr>
          <w:rFonts w:ascii="Calibri" w:hAnsi="Calibri"/>
          <w:b/>
          <w:bCs/>
          <w:lang w:val="en-US"/>
        </w:rPr>
        <w:t xml:space="preserve">Specific financial or other support for workers </w:t>
      </w:r>
      <w:r w:rsidR="000F7482">
        <w:rPr>
          <w:rFonts w:ascii="Calibri" w:hAnsi="Calibri"/>
          <w:b/>
          <w:bCs/>
          <w:lang w:val="en-US"/>
        </w:rPr>
        <w:t>and</w:t>
      </w:r>
      <w:r w:rsidRPr="00750056">
        <w:rPr>
          <w:rFonts w:ascii="Calibri" w:hAnsi="Calibri"/>
          <w:b/>
          <w:bCs/>
          <w:lang w:val="en-US"/>
        </w:rPr>
        <w:t xml:space="preserve"> companies</w:t>
      </w:r>
      <w:r w:rsidR="000F7482">
        <w:rPr>
          <w:rFonts w:ascii="Calibri" w:hAnsi="Calibri"/>
          <w:b/>
          <w:bCs/>
          <w:lang w:val="en-US"/>
        </w:rPr>
        <w:t>:</w:t>
      </w:r>
    </w:p>
    <w:p w:rsidR="004171A7" w:rsidRPr="00750056" w:rsidRDefault="004171A7" w:rsidP="00631EAD">
      <w:pPr>
        <w:rPr>
          <w:rFonts w:ascii="Calibri" w:hAnsi="Calibri"/>
          <w:lang w:val="en-US"/>
        </w:rPr>
      </w:pPr>
    </w:p>
    <w:p w:rsidR="004171A7" w:rsidRPr="004630A0" w:rsidRDefault="006659C2" w:rsidP="004630A0">
      <w:pPr>
        <w:pStyle w:val="ListParagraph"/>
        <w:numPr>
          <w:ilvl w:val="0"/>
          <w:numId w:val="6"/>
        </w:numPr>
        <w:spacing w:after="0" w:line="240" w:lineRule="auto"/>
        <w:rPr>
          <w:lang w:val="en-US"/>
        </w:rPr>
      </w:pPr>
      <w:r>
        <w:rPr>
          <w:b/>
          <w:lang w:val="en-US"/>
        </w:rPr>
        <w:t>m</w:t>
      </w:r>
      <w:r w:rsidR="004630A0" w:rsidRPr="004630A0">
        <w:rPr>
          <w:b/>
          <w:lang w:val="en-US"/>
        </w:rPr>
        <w:t xml:space="preserve">easures demanded by </w:t>
      </w:r>
      <w:r>
        <w:rPr>
          <w:b/>
          <w:lang w:val="en-US"/>
        </w:rPr>
        <w:t xml:space="preserve">TURK-IS (The Confederation of Turkish </w:t>
      </w:r>
      <w:r w:rsidR="00225881">
        <w:rPr>
          <w:b/>
          <w:lang w:val="en-US"/>
        </w:rPr>
        <w:t>Trade Unions</w:t>
      </w:r>
      <w:r>
        <w:rPr>
          <w:b/>
          <w:lang w:val="en-US"/>
        </w:rPr>
        <w:t xml:space="preserve">) along with its 34 affiliated organizations including </w:t>
      </w:r>
      <w:r w:rsidR="004630A0" w:rsidRPr="004630A0">
        <w:rPr>
          <w:b/>
          <w:lang w:val="en-US"/>
        </w:rPr>
        <w:t>YOL-IS</w:t>
      </w:r>
    </w:p>
    <w:p w:rsidR="00727CDC" w:rsidRDefault="00727CDC" w:rsidP="00727CDC">
      <w:pPr>
        <w:pStyle w:val="ListParagraph"/>
        <w:spacing w:after="0" w:line="240" w:lineRule="auto"/>
        <w:ind w:left="0"/>
        <w:rPr>
          <w:lang w:val="en-US"/>
        </w:rPr>
      </w:pPr>
    </w:p>
    <w:p w:rsidR="00727CDC" w:rsidRPr="00727CDC" w:rsidRDefault="006659C2" w:rsidP="00727CDC">
      <w:pPr>
        <w:pStyle w:val="ListParagraph"/>
        <w:numPr>
          <w:ilvl w:val="0"/>
          <w:numId w:val="10"/>
        </w:numPr>
        <w:spacing w:after="0" w:line="240" w:lineRule="auto"/>
        <w:ind w:left="720"/>
        <w:jc w:val="both"/>
        <w:rPr>
          <w:lang w:val="en-US"/>
        </w:rPr>
      </w:pPr>
      <w:r w:rsidRPr="006659C2">
        <w:rPr>
          <w:lang w:val="en-US"/>
        </w:rPr>
        <w:t>During the Covid-19 outbreak, layoffs should be prohibited.</w:t>
      </w:r>
      <w:r>
        <w:rPr>
          <w:lang w:val="en-US"/>
        </w:rPr>
        <w:t xml:space="preserve"> </w:t>
      </w:r>
      <w:r w:rsidR="004630A0" w:rsidRPr="004630A0">
        <w:rPr>
          <w:lang w:val="en-US"/>
        </w:rPr>
        <w:t xml:space="preserve">In order to prevent the Covid-19 outbreak from causing a new wave of unemployment, and to ensure the continuity of </w:t>
      </w:r>
      <w:r w:rsidR="004630A0">
        <w:rPr>
          <w:lang w:val="en-US"/>
        </w:rPr>
        <w:t xml:space="preserve">jobs </w:t>
      </w:r>
      <w:r w:rsidR="004630A0">
        <w:rPr>
          <w:lang w:val="en-US"/>
        </w:rPr>
        <w:lastRenderedPageBreak/>
        <w:t>and workers’ income</w:t>
      </w:r>
      <w:r w:rsidR="004630A0" w:rsidRPr="004630A0">
        <w:rPr>
          <w:lang w:val="en-US"/>
        </w:rPr>
        <w:t xml:space="preserve">, the </w:t>
      </w:r>
      <w:r w:rsidR="004630A0">
        <w:rPr>
          <w:lang w:val="en-US"/>
        </w:rPr>
        <w:t>right</w:t>
      </w:r>
      <w:r w:rsidR="004630A0" w:rsidRPr="004630A0">
        <w:rPr>
          <w:lang w:val="en-US"/>
        </w:rPr>
        <w:t xml:space="preserve"> of termination of the employment contract of the employer should be suspended during the fight against Covid-19.</w:t>
      </w:r>
    </w:p>
    <w:p w:rsidR="006659C2" w:rsidRDefault="006659C2" w:rsidP="0054693B">
      <w:pPr>
        <w:pStyle w:val="ListParagraph"/>
        <w:numPr>
          <w:ilvl w:val="0"/>
          <w:numId w:val="10"/>
        </w:numPr>
        <w:spacing w:after="0" w:line="240" w:lineRule="auto"/>
        <w:ind w:left="720"/>
        <w:jc w:val="both"/>
        <w:rPr>
          <w:lang w:val="en-US"/>
        </w:rPr>
      </w:pPr>
      <w:r w:rsidRPr="006659C2">
        <w:rPr>
          <w:lang w:val="en-US"/>
        </w:rPr>
        <w:t>In the context of the fight against Covid-19, excluding compulsory and urgent production of goods and services, stopping all jobs for at least 15 days is important for protecting workers and preventing the spread of the epidemic.</w:t>
      </w:r>
    </w:p>
    <w:p w:rsidR="006659C2" w:rsidRDefault="006659C2" w:rsidP="0054693B">
      <w:pPr>
        <w:pStyle w:val="ListParagraph"/>
        <w:numPr>
          <w:ilvl w:val="0"/>
          <w:numId w:val="10"/>
        </w:numPr>
        <w:spacing w:after="0" w:line="240" w:lineRule="auto"/>
        <w:ind w:left="720"/>
        <w:jc w:val="both"/>
        <w:rPr>
          <w:lang w:val="en-US"/>
        </w:rPr>
      </w:pPr>
      <w:r w:rsidRPr="006659C2">
        <w:rPr>
          <w:lang w:val="en-US"/>
        </w:rPr>
        <w:t>Unempl</w:t>
      </w:r>
      <w:r w:rsidR="008721A1">
        <w:rPr>
          <w:lang w:val="en-US"/>
        </w:rPr>
        <w:t xml:space="preserve">oyment Insurance Fund </w:t>
      </w:r>
      <w:r w:rsidRPr="006659C2">
        <w:rPr>
          <w:lang w:val="en-US"/>
        </w:rPr>
        <w:t xml:space="preserve">should be put into </w:t>
      </w:r>
      <w:r w:rsidR="008721A1">
        <w:rPr>
          <w:lang w:val="en-US"/>
        </w:rPr>
        <w:t>operation</w:t>
      </w:r>
      <w:r w:rsidRPr="006659C2">
        <w:rPr>
          <w:lang w:val="en-US"/>
        </w:rPr>
        <w:t xml:space="preserve"> quickly against loss of income caused by layoffs and </w:t>
      </w:r>
      <w:r w:rsidR="008721A1">
        <w:rPr>
          <w:lang w:val="en-US"/>
        </w:rPr>
        <w:t>shut-downs</w:t>
      </w:r>
      <w:r w:rsidRPr="006659C2">
        <w:rPr>
          <w:lang w:val="en-US"/>
        </w:rPr>
        <w:t xml:space="preserve">, and the conditions </w:t>
      </w:r>
      <w:r w:rsidR="008721A1">
        <w:rPr>
          <w:lang w:val="en-US"/>
        </w:rPr>
        <w:t xml:space="preserve">required </w:t>
      </w:r>
      <w:r w:rsidRPr="006659C2">
        <w:rPr>
          <w:lang w:val="en-US"/>
        </w:rPr>
        <w:t xml:space="preserve">for the worker </w:t>
      </w:r>
      <w:r w:rsidR="008721A1" w:rsidRPr="006659C2">
        <w:rPr>
          <w:lang w:val="en-US"/>
        </w:rPr>
        <w:t xml:space="preserve">to benefit from unemployment </w:t>
      </w:r>
      <w:r w:rsidR="008721A1">
        <w:rPr>
          <w:lang w:val="en-US"/>
        </w:rPr>
        <w:t>compensation</w:t>
      </w:r>
      <w:r w:rsidR="008721A1" w:rsidRPr="006659C2">
        <w:rPr>
          <w:lang w:val="en-US"/>
        </w:rPr>
        <w:t xml:space="preserve"> and short-time working allowance </w:t>
      </w:r>
      <w:r w:rsidR="008721A1">
        <w:rPr>
          <w:lang w:val="en-US"/>
        </w:rPr>
        <w:t>should be removed. I</w:t>
      </w:r>
      <w:r w:rsidR="008721A1" w:rsidRPr="008721A1">
        <w:rPr>
          <w:lang w:val="en-US"/>
        </w:rPr>
        <w:t>ncome support should be provided to all workers who lose their jobs and income due to the global epidemic</w:t>
      </w:r>
      <w:r w:rsidR="008721A1">
        <w:rPr>
          <w:lang w:val="en-US"/>
        </w:rPr>
        <w:t xml:space="preserve"> by the employers, the Unemployment Fund and the state</w:t>
      </w:r>
      <w:r w:rsidR="008721A1" w:rsidRPr="008721A1">
        <w:rPr>
          <w:lang w:val="en-US"/>
        </w:rPr>
        <w:t>.</w:t>
      </w:r>
      <w:r w:rsidR="008721A1">
        <w:rPr>
          <w:lang w:val="en-US"/>
        </w:rPr>
        <w:t xml:space="preserve"> </w:t>
      </w:r>
      <w:r w:rsidR="008721A1" w:rsidRPr="008721A1">
        <w:rPr>
          <w:lang w:val="en-US"/>
        </w:rPr>
        <w:t>In order to monitor the layoffs, a proper monitoring and supervision mechanism should be established in accordance with the Tripar</w:t>
      </w:r>
      <w:r w:rsidR="00961D70">
        <w:rPr>
          <w:lang w:val="en-US"/>
        </w:rPr>
        <w:t xml:space="preserve">tite Advisory Board composition and under the </w:t>
      </w:r>
      <w:r w:rsidR="00961D70" w:rsidRPr="00961D70">
        <w:rPr>
          <w:lang w:val="en-US"/>
        </w:rPr>
        <w:t>Ministry of Family, Labour and Social Services</w:t>
      </w:r>
      <w:r w:rsidR="00961D70">
        <w:rPr>
          <w:lang w:val="en-US"/>
        </w:rPr>
        <w:t>.</w:t>
      </w:r>
    </w:p>
    <w:p w:rsidR="00961D70" w:rsidRDefault="00961D70" w:rsidP="00961D70">
      <w:pPr>
        <w:pStyle w:val="ListParagraph"/>
        <w:spacing w:after="0" w:line="240" w:lineRule="auto"/>
        <w:jc w:val="both"/>
        <w:rPr>
          <w:lang w:val="en-US"/>
        </w:rPr>
      </w:pPr>
    </w:p>
    <w:p w:rsidR="00961D70" w:rsidRPr="00716E96" w:rsidRDefault="00961D70" w:rsidP="00961D70">
      <w:pPr>
        <w:pStyle w:val="ListParagraph"/>
        <w:spacing w:after="0" w:line="240" w:lineRule="auto"/>
        <w:jc w:val="both"/>
        <w:rPr>
          <w:lang w:val="en-US"/>
        </w:rPr>
      </w:pPr>
      <w:r w:rsidRPr="00961D70">
        <w:rPr>
          <w:i/>
          <w:lang w:val="en-US"/>
        </w:rPr>
        <w:t xml:space="preserve">See TURK-IS website: </w:t>
      </w:r>
      <w:hyperlink r:id="rId8" w:history="1">
        <w:r w:rsidRPr="00716E96">
          <w:rPr>
            <w:rStyle w:val="Hyperlink"/>
          </w:rPr>
          <w:t>http://www.turkis.org.tr/COVID-19-ILE-MUCADELEDE-YENI-TEDBIRLER-ALINMALIDIR-d389750</w:t>
        </w:r>
      </w:hyperlink>
      <w:r w:rsidR="00716E96">
        <w:rPr>
          <w:i/>
        </w:rPr>
        <w:t xml:space="preserve"> </w:t>
      </w:r>
      <w:r w:rsidR="00716E96" w:rsidRPr="00716E96">
        <w:rPr>
          <w:i/>
        </w:rPr>
        <w:t xml:space="preserve">for </w:t>
      </w:r>
      <w:r w:rsidR="004B7627">
        <w:rPr>
          <w:i/>
        </w:rPr>
        <w:t xml:space="preserve">the </w:t>
      </w:r>
      <w:r w:rsidR="00D31385">
        <w:rPr>
          <w:i/>
        </w:rPr>
        <w:t>article</w:t>
      </w:r>
      <w:r w:rsidR="004B7627">
        <w:rPr>
          <w:i/>
        </w:rPr>
        <w:t xml:space="preserve"> dated</w:t>
      </w:r>
      <w:r w:rsidR="00716E96" w:rsidRPr="00716E96">
        <w:rPr>
          <w:i/>
        </w:rPr>
        <w:t xml:space="preserve"> 31 March 2020.</w:t>
      </w:r>
    </w:p>
    <w:p w:rsidR="004171A7" w:rsidRPr="00750056" w:rsidRDefault="004171A7" w:rsidP="00631EAD">
      <w:pPr>
        <w:pStyle w:val="ListParagraph"/>
        <w:spacing w:after="0" w:line="240" w:lineRule="auto"/>
        <w:rPr>
          <w:lang w:val="en-US"/>
        </w:rPr>
      </w:pPr>
    </w:p>
    <w:p w:rsidR="00FB7DC8" w:rsidRPr="00FB7DC8" w:rsidRDefault="00FB7DC8" w:rsidP="00FB7DC8">
      <w:pPr>
        <w:pStyle w:val="ListParagraph"/>
        <w:numPr>
          <w:ilvl w:val="0"/>
          <w:numId w:val="6"/>
        </w:numPr>
        <w:spacing w:after="0" w:line="240" w:lineRule="auto"/>
        <w:rPr>
          <w:b/>
          <w:lang w:val="en-US"/>
        </w:rPr>
      </w:pPr>
      <w:r w:rsidRPr="00FB7DC8">
        <w:rPr>
          <w:b/>
          <w:lang w:val="en-US"/>
        </w:rPr>
        <w:t>measures taken by the Government</w:t>
      </w:r>
    </w:p>
    <w:p w:rsidR="004171A7" w:rsidRDefault="004171A7" w:rsidP="00631EAD">
      <w:pPr>
        <w:pStyle w:val="ListParagraph"/>
        <w:spacing w:after="0" w:line="240" w:lineRule="auto"/>
        <w:rPr>
          <w:lang w:val="en-US"/>
        </w:rPr>
      </w:pPr>
    </w:p>
    <w:p w:rsidR="00FB7DC8" w:rsidRDefault="00FB7DC8" w:rsidP="0054693B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lang w:val="en-US"/>
        </w:rPr>
      </w:pPr>
      <w:r w:rsidRPr="00FB7DC8">
        <w:rPr>
          <w:lang w:val="en-US"/>
        </w:rPr>
        <w:t>April, May and June payments of tax and insurance premiums for various sectors will be postponed for 6 months.</w:t>
      </w:r>
    </w:p>
    <w:p w:rsidR="00FB7DC8" w:rsidRDefault="00FB7DC8" w:rsidP="0054693B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lang w:val="en-US"/>
        </w:rPr>
      </w:pPr>
      <w:r w:rsidRPr="00FB7DC8">
        <w:rPr>
          <w:lang w:val="en-US"/>
        </w:rPr>
        <w:t>The credit payments of the companies whose cash flows have deteriorated will be postponed for a minimum of 3 months and additional financial support will be provided if necessary.</w:t>
      </w:r>
    </w:p>
    <w:p w:rsidR="00FB7DC8" w:rsidRDefault="00FB7DC8" w:rsidP="0054693B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lang w:val="en-US"/>
        </w:rPr>
      </w:pPr>
      <w:r w:rsidRPr="00FB7DC8">
        <w:rPr>
          <w:lang w:val="en-US"/>
        </w:rPr>
        <w:t xml:space="preserve">The Credit Guarantee Fund will increase its limit from 25 billion </w:t>
      </w:r>
      <w:r w:rsidR="00490015" w:rsidRPr="00490015">
        <w:rPr>
          <w:lang w:val="en-US"/>
        </w:rPr>
        <w:t>Turkish liras</w:t>
      </w:r>
      <w:r w:rsidR="00490015" w:rsidRPr="00FB7DC8">
        <w:rPr>
          <w:lang w:val="en-US"/>
        </w:rPr>
        <w:t xml:space="preserve"> </w:t>
      </w:r>
      <w:r w:rsidRPr="00FB7DC8">
        <w:rPr>
          <w:lang w:val="en-US"/>
        </w:rPr>
        <w:t xml:space="preserve">to 50 billion </w:t>
      </w:r>
      <w:r w:rsidR="00490015" w:rsidRPr="00490015">
        <w:rPr>
          <w:lang w:val="en-US"/>
        </w:rPr>
        <w:t>Turkish liras</w:t>
      </w:r>
      <w:r w:rsidRPr="00FB7DC8">
        <w:rPr>
          <w:lang w:val="en-US"/>
        </w:rPr>
        <w:t>. Credits will be given to companies and SMEs with liquidity needs and collateral deficits.</w:t>
      </w:r>
    </w:p>
    <w:p w:rsidR="00FB7DC8" w:rsidRDefault="00FB7DC8" w:rsidP="0054693B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lang w:val="en-US"/>
        </w:rPr>
      </w:pPr>
      <w:r w:rsidRPr="00FB7DC8">
        <w:rPr>
          <w:lang w:val="en-US"/>
        </w:rPr>
        <w:t>The minimum wage support given to the companies will continue.</w:t>
      </w:r>
    </w:p>
    <w:p w:rsidR="00FB7DC8" w:rsidRDefault="00FB7DC8" w:rsidP="0054693B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lang w:val="en-US"/>
        </w:rPr>
      </w:pPr>
      <w:r>
        <w:rPr>
          <w:lang w:val="en-US"/>
        </w:rPr>
        <w:t>F</w:t>
      </w:r>
      <w:r w:rsidRPr="00FB7DC8">
        <w:rPr>
          <w:lang w:val="en-US"/>
        </w:rPr>
        <w:t>lexible and remote working models will be made more effective.</w:t>
      </w:r>
    </w:p>
    <w:p w:rsidR="00FB7DC8" w:rsidRDefault="00490015" w:rsidP="0054693B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lang w:val="en-US"/>
        </w:rPr>
      </w:pPr>
      <w:r w:rsidRPr="00490015">
        <w:rPr>
          <w:lang w:val="en-US"/>
        </w:rPr>
        <w:t>Short Work Allowance will be activated. While temporary income support will be provided to workers in workplaces that suspend their activities, employers will also have reduced costs.</w:t>
      </w:r>
    </w:p>
    <w:p w:rsidR="00490015" w:rsidRDefault="00490015" w:rsidP="0054693B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lang w:val="en-US"/>
        </w:rPr>
      </w:pPr>
      <w:r w:rsidRPr="00490015">
        <w:rPr>
          <w:lang w:val="en-US"/>
        </w:rPr>
        <w:t xml:space="preserve">The lowest pension will be </w:t>
      </w:r>
      <w:r>
        <w:rPr>
          <w:lang w:val="en-US"/>
        </w:rPr>
        <w:t>increased</w:t>
      </w:r>
      <w:r w:rsidRPr="00490015">
        <w:rPr>
          <w:lang w:val="en-US"/>
        </w:rPr>
        <w:t xml:space="preserve"> to 1,500 Turkish liras.</w:t>
      </w:r>
    </w:p>
    <w:p w:rsidR="00490015" w:rsidRDefault="00490015" w:rsidP="0054693B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lang w:val="en-US"/>
        </w:rPr>
      </w:pPr>
      <w:r w:rsidRPr="00490015">
        <w:rPr>
          <w:lang w:val="en-US"/>
        </w:rPr>
        <w:t>An additional 2 billion Turkish liras will be allocated for cash assistance to families in need.</w:t>
      </w:r>
    </w:p>
    <w:p w:rsidR="00490015" w:rsidRPr="00490015" w:rsidRDefault="00490015" w:rsidP="0054693B">
      <w:pPr>
        <w:pStyle w:val="ListParagraph"/>
        <w:numPr>
          <w:ilvl w:val="0"/>
          <w:numId w:val="11"/>
        </w:numPr>
        <w:spacing w:after="0" w:line="240" w:lineRule="auto"/>
        <w:ind w:left="720"/>
        <w:jc w:val="both"/>
        <w:rPr>
          <w:lang w:val="en-US"/>
        </w:rPr>
      </w:pPr>
      <w:r w:rsidRPr="00490015">
        <w:rPr>
          <w:lang w:val="en-US"/>
        </w:rPr>
        <w:t>In order to ensure continuity in employment, the 2-month compensatory working period will be increased to 4 months.</w:t>
      </w:r>
    </w:p>
    <w:p w:rsidR="004171A7" w:rsidRDefault="004171A7" w:rsidP="00631EAD">
      <w:pPr>
        <w:pStyle w:val="ListParagraph"/>
        <w:spacing w:after="0" w:line="240" w:lineRule="auto"/>
        <w:rPr>
          <w:lang w:val="en-US"/>
        </w:rPr>
      </w:pPr>
    </w:p>
    <w:p w:rsidR="00490015" w:rsidRPr="00490015" w:rsidRDefault="00490015" w:rsidP="003343F3">
      <w:pPr>
        <w:pStyle w:val="ListParagraph"/>
        <w:spacing w:after="0" w:line="240" w:lineRule="auto"/>
        <w:jc w:val="both"/>
        <w:rPr>
          <w:i/>
          <w:lang w:val="en-US"/>
        </w:rPr>
      </w:pPr>
      <w:r w:rsidRPr="00490015">
        <w:rPr>
          <w:i/>
          <w:lang w:val="en-US"/>
        </w:rPr>
        <w:t xml:space="preserve">See Presidency website: </w:t>
      </w:r>
      <w:hyperlink r:id="rId9" w:history="1">
        <w:r w:rsidRPr="003343F3">
          <w:rPr>
            <w:rStyle w:val="Hyperlink"/>
          </w:rPr>
          <w:t>https://www.tccb.gov.tr/haberler/410/117037/-ulkemizin-maruz-kaldigi-virus-tehdidinin-en-kisa-surede-bertaraf-edilmesi-icin-devlet-olarak-tum-imk-nlarimizi-seferber-ettik-</w:t>
        </w:r>
      </w:hyperlink>
      <w:r w:rsidR="003343F3">
        <w:rPr>
          <w:i/>
        </w:rPr>
        <w:t xml:space="preserve"> </w:t>
      </w:r>
      <w:r w:rsidR="003343F3" w:rsidRPr="00716E96">
        <w:rPr>
          <w:i/>
        </w:rPr>
        <w:t xml:space="preserve">for full text released on </w:t>
      </w:r>
      <w:r w:rsidR="003343F3">
        <w:rPr>
          <w:i/>
        </w:rPr>
        <w:t>18</w:t>
      </w:r>
      <w:r w:rsidR="003343F3" w:rsidRPr="00716E96">
        <w:rPr>
          <w:i/>
        </w:rPr>
        <w:t xml:space="preserve"> March 2020.</w:t>
      </w:r>
    </w:p>
    <w:p w:rsidR="004171A7" w:rsidRDefault="004171A7" w:rsidP="004B7754">
      <w:pPr>
        <w:rPr>
          <w:rFonts w:ascii="Calibri" w:eastAsia="Calibri" w:hAnsi="Calibri"/>
          <w:sz w:val="22"/>
          <w:szCs w:val="22"/>
          <w:lang w:val="en-US"/>
        </w:rPr>
      </w:pPr>
    </w:p>
    <w:p w:rsidR="004B7754" w:rsidRPr="004B7754" w:rsidRDefault="00705E43" w:rsidP="00CB77AC">
      <w:pPr>
        <w:numPr>
          <w:ilvl w:val="0"/>
          <w:numId w:val="12"/>
        </w:numPr>
        <w:ind w:left="360"/>
        <w:rPr>
          <w:rFonts w:ascii="Calibri" w:eastAsia="Calibri" w:hAnsi="Calibri"/>
          <w:b/>
          <w:lang w:val="en-US"/>
        </w:rPr>
      </w:pPr>
      <w:r>
        <w:rPr>
          <w:rFonts w:ascii="Calibri" w:eastAsia="Calibri" w:hAnsi="Calibri"/>
          <w:b/>
          <w:lang w:val="en-US"/>
        </w:rPr>
        <w:t>YOL-IS opens union hotels and</w:t>
      </w:r>
      <w:r w:rsidR="004B7754" w:rsidRPr="004B7754">
        <w:rPr>
          <w:rFonts w:ascii="Calibri" w:eastAsia="Calibri" w:hAnsi="Calibri"/>
          <w:b/>
          <w:lang w:val="en-US"/>
        </w:rPr>
        <w:t xml:space="preserve"> social facilities to health workers fighting coronavirus:</w:t>
      </w:r>
    </w:p>
    <w:p w:rsidR="004B7754" w:rsidRDefault="004B7754" w:rsidP="004B7754">
      <w:pPr>
        <w:rPr>
          <w:rFonts w:ascii="Calibri" w:eastAsia="Calibri" w:hAnsi="Calibri"/>
          <w:sz w:val="22"/>
          <w:szCs w:val="22"/>
          <w:lang w:val="en-US"/>
        </w:rPr>
      </w:pPr>
    </w:p>
    <w:p w:rsidR="00907137" w:rsidRDefault="00705E43" w:rsidP="004B7627">
      <w:pPr>
        <w:pStyle w:val="Default"/>
        <w:ind w:left="720"/>
        <w:jc w:val="both"/>
        <w:rPr>
          <w:rFonts w:cs="Times New Roman"/>
          <w:bCs/>
          <w:color w:val="auto"/>
          <w:sz w:val="22"/>
          <w:szCs w:val="22"/>
          <w:lang w:val="en-US" w:eastAsia="en-US"/>
        </w:rPr>
      </w:pPr>
      <w:r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With a press release issued on </w:t>
      </w:r>
      <w:r w:rsidRPr="00705E43">
        <w:rPr>
          <w:rFonts w:cs="Times New Roman"/>
          <w:bCs/>
          <w:color w:val="auto"/>
          <w:sz w:val="22"/>
          <w:szCs w:val="22"/>
          <w:lang w:val="en-US" w:eastAsia="en-US"/>
        </w:rPr>
        <w:t>March 27, 2020</w:t>
      </w:r>
      <w:r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 YOL-IS</w:t>
      </w:r>
      <w:r w:rsidRPr="00705E43"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 </w:t>
      </w:r>
      <w:r>
        <w:rPr>
          <w:rFonts w:cs="Times New Roman"/>
          <w:bCs/>
          <w:color w:val="auto"/>
          <w:sz w:val="22"/>
          <w:szCs w:val="22"/>
          <w:lang w:val="en-US" w:eastAsia="en-US"/>
        </w:rPr>
        <w:t>E</w:t>
      </w:r>
      <w:r w:rsidRPr="00705E43"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xecutive </w:t>
      </w:r>
      <w:r>
        <w:rPr>
          <w:rFonts w:cs="Times New Roman"/>
          <w:bCs/>
          <w:color w:val="auto"/>
          <w:sz w:val="22"/>
          <w:szCs w:val="22"/>
          <w:lang w:val="en-US" w:eastAsia="en-US"/>
        </w:rPr>
        <w:t>B</w:t>
      </w:r>
      <w:r w:rsidRPr="00705E43">
        <w:rPr>
          <w:rFonts w:cs="Times New Roman"/>
          <w:bCs/>
          <w:color w:val="auto"/>
          <w:sz w:val="22"/>
          <w:szCs w:val="22"/>
          <w:lang w:val="en-US" w:eastAsia="en-US"/>
        </w:rPr>
        <w:t>oard annou</w:t>
      </w:r>
      <w:r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nced </w:t>
      </w:r>
      <w:r w:rsidRPr="00705E43"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that it has allocated </w:t>
      </w:r>
      <w:r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union’s </w:t>
      </w:r>
      <w:r w:rsidRPr="00705E43">
        <w:rPr>
          <w:rFonts w:cs="Times New Roman"/>
          <w:bCs/>
          <w:color w:val="auto"/>
          <w:sz w:val="22"/>
          <w:szCs w:val="22"/>
          <w:lang w:val="en-US" w:eastAsia="en-US"/>
        </w:rPr>
        <w:t>hotels and social facilities to the service of health workers</w:t>
      </w:r>
      <w:r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 fighting coronavirus</w:t>
      </w:r>
      <w:r w:rsidRPr="00705E43">
        <w:rPr>
          <w:rFonts w:cs="Times New Roman"/>
          <w:bCs/>
          <w:color w:val="auto"/>
          <w:sz w:val="22"/>
          <w:szCs w:val="22"/>
          <w:lang w:val="en-US" w:eastAsia="en-US"/>
        </w:rPr>
        <w:t>.</w:t>
      </w:r>
      <w:r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 </w:t>
      </w:r>
      <w:r w:rsidR="004B7627" w:rsidRPr="004B7627"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In this way, health workers working in the fight against the epidemic can benefit from </w:t>
      </w:r>
      <w:r w:rsidR="004B7627">
        <w:rPr>
          <w:rFonts w:cs="Times New Roman"/>
          <w:bCs/>
          <w:color w:val="auto"/>
          <w:sz w:val="22"/>
          <w:szCs w:val="22"/>
          <w:lang w:val="en-US" w:eastAsia="en-US"/>
        </w:rPr>
        <w:t>YOL-IS</w:t>
      </w:r>
      <w:r w:rsidR="004B7627" w:rsidRPr="004B7627"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 hotels and social facilities that operate throughout the country</w:t>
      </w:r>
      <w:r w:rsidR="004B7627">
        <w:rPr>
          <w:rFonts w:cs="Times New Roman"/>
          <w:bCs/>
          <w:color w:val="auto"/>
          <w:sz w:val="22"/>
          <w:szCs w:val="22"/>
          <w:lang w:val="en-US" w:eastAsia="en-US"/>
        </w:rPr>
        <w:t>.</w:t>
      </w:r>
    </w:p>
    <w:p w:rsidR="004B7627" w:rsidRDefault="004B7627" w:rsidP="004B7627">
      <w:pPr>
        <w:pStyle w:val="Default"/>
        <w:ind w:left="720"/>
        <w:jc w:val="both"/>
        <w:rPr>
          <w:rFonts w:cs="Times New Roman"/>
          <w:bCs/>
          <w:color w:val="auto"/>
          <w:sz w:val="22"/>
          <w:szCs w:val="22"/>
          <w:lang w:val="en-US" w:eastAsia="en-US"/>
        </w:rPr>
      </w:pPr>
    </w:p>
    <w:p w:rsidR="004B7627" w:rsidRPr="004B7754" w:rsidRDefault="004B7627" w:rsidP="004B7627">
      <w:pPr>
        <w:pStyle w:val="Default"/>
        <w:ind w:left="720"/>
        <w:jc w:val="both"/>
        <w:rPr>
          <w:sz w:val="22"/>
          <w:szCs w:val="22"/>
          <w:lang w:val="en-US"/>
        </w:rPr>
      </w:pPr>
      <w:r w:rsidRPr="004B7627">
        <w:rPr>
          <w:rFonts w:cs="Times New Roman"/>
          <w:bCs/>
          <w:i/>
          <w:color w:val="auto"/>
          <w:sz w:val="22"/>
          <w:szCs w:val="22"/>
          <w:lang w:val="en-US" w:eastAsia="en-US"/>
        </w:rPr>
        <w:t>See YOL-IS website:</w:t>
      </w:r>
      <w:r>
        <w:rPr>
          <w:rFonts w:cs="Times New Roman"/>
          <w:bCs/>
          <w:color w:val="auto"/>
          <w:sz w:val="22"/>
          <w:szCs w:val="22"/>
          <w:lang w:val="en-US" w:eastAsia="en-US"/>
        </w:rPr>
        <w:t xml:space="preserve"> </w:t>
      </w:r>
      <w:hyperlink r:id="rId10" w:history="1">
        <w:r>
          <w:rPr>
            <w:rStyle w:val="Hyperlink"/>
          </w:rPr>
          <w:t>http://www.yol-is.org.tr/TR,1163/sosyal-tesislerimizi-saglik-emekcilerinin-hizmetine-aci-.html</w:t>
        </w:r>
      </w:hyperlink>
      <w:r>
        <w:t xml:space="preserve"> </w:t>
      </w:r>
      <w:r w:rsidRPr="004B7627">
        <w:rPr>
          <w:i/>
        </w:rPr>
        <w:t>for the press release dated 27 March 2020.</w:t>
      </w:r>
    </w:p>
    <w:sectPr w:rsidR="004B7627" w:rsidRPr="004B7754">
      <w:footerReference w:type="default" r:id="rId11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E50" w:rsidRDefault="00732E50">
      <w:r>
        <w:separator/>
      </w:r>
    </w:p>
  </w:endnote>
  <w:endnote w:type="continuationSeparator" w:id="0">
    <w:p w:rsidR="00732E50" w:rsidRDefault="0073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A5" w:rsidRDefault="003E7655" w:rsidP="007C0EA5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2340"/>
        <w:tab w:val="left" w:pos="3402"/>
        <w:tab w:val="left" w:pos="3780"/>
        <w:tab w:val="left" w:pos="4680"/>
        <w:tab w:val="left" w:pos="5103"/>
        <w:tab w:val="left" w:pos="6096"/>
        <w:tab w:val="left" w:pos="6840"/>
      </w:tabs>
      <w:ind w:left="-540" w:right="-828"/>
      <w:rPr>
        <w:rFonts w:ascii="Arial" w:hAnsi="Arial" w:cs="Arial"/>
        <w:color w:val="006BB3"/>
        <w:sz w:val="16"/>
        <w:szCs w:val="16"/>
      </w:rPr>
    </w:pPr>
    <w:r>
      <w:rPr>
        <w:rFonts w:ascii="Arial" w:hAnsi="Arial" w:cs="Arial"/>
        <w:noProof/>
        <w:color w:val="006BB3"/>
        <w:sz w:val="16"/>
        <w:szCs w:val="16"/>
        <w:lang w:val="nl-BE" w:eastAsia="nl-BE"/>
      </w:rPr>
      <mc:AlternateContent>
        <mc:Choice Requires="wpc">
          <w:drawing>
            <wp:inline distT="0" distB="0" distL="0" distR="0">
              <wp:extent cx="6629400" cy="342900"/>
              <wp:effectExtent l="13970" t="4445" r="0" b="0"/>
              <wp:docPr id="4" name="Canvas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6"/>
                      <wps:cNvCnPr>
                        <a:cxnSpLocks noChangeShapeType="1"/>
                      </wps:cNvCnPr>
                      <wps:spPr bwMode="auto">
                        <a:xfrm>
                          <a:off x="0" y="228600"/>
                          <a:ext cx="6515381" cy="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6BB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2CE4F17B" id="Canvas 4" o:spid="_x0000_s1026" editas="canvas" style="width:522pt;height:27pt;mso-position-horizontal-relative:char;mso-position-vertical-relative:line" coordsize="66294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6294;height:3429;visibility:visible;mso-wrap-style:square">
                <v:fill o:detectmouseclick="t"/>
                <v:path o:connecttype="none"/>
              </v:shape>
              <v:line id="Line 6" o:spid="_x0000_s1028" style="position:absolute;visibility:visible;mso-wrap-style:square" from="0,2286" to="65153,2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X/zr4AAADaAAAADwAAAGRycy9kb3ducmV2LnhtbERPS4vCMBC+L/gfwgheRFMFX9UoIihe&#10;111Bb2MztsVmUpKo9d8bYWFPw8f3nMWqMZV4kPOlZQWDfgKCOLO65FzB78+2NwXhA7LGyjIpeJGH&#10;1bL1tcBU2yd/0+MQchFD2KeooAihTqX0WUEGfd/WxJG7WmcwROhyqR0+Y7ip5DBJxtJgybGhwJo2&#10;BWW3w90o4O1kd+KR82d9HNhjfgnna3emVKfdrOcgAjXhX/zn3us4Hz6vfK5cv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mBf/OvgAAANoAAAAPAAAAAAAAAAAAAAAAAKEC&#10;AABkcnMvZG93bnJldi54bWxQSwUGAAAAAAQABAD5AAAAjAMAAAAA&#10;" strokecolor="#006bb3" strokeweight=".5pt"/>
              <w10:anchorlock/>
            </v:group>
          </w:pict>
        </mc:Fallback>
      </mc:AlternateContent>
    </w:r>
  </w:p>
  <w:p w:rsidR="007C0EA5" w:rsidRPr="00561C10" w:rsidRDefault="007C0EA5" w:rsidP="007C0EA5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</w:rPr>
    </w:pPr>
    <w:r>
      <w:rPr>
        <w:rFonts w:ascii="Arial" w:hAnsi="Arial" w:cs="Arial"/>
        <w:color w:val="006BB3"/>
        <w:sz w:val="16"/>
        <w:szCs w:val="16"/>
      </w:rPr>
      <w:tab/>
    </w:r>
    <w:r w:rsidRPr="00561C10">
      <w:rPr>
        <w:rFonts w:ascii="Arial" w:hAnsi="Arial" w:cs="Arial"/>
        <w:color w:val="006BB3"/>
        <w:sz w:val="16"/>
        <w:szCs w:val="16"/>
      </w:rPr>
      <w:t>EFBWW-FETBB</w:t>
    </w:r>
    <w:r>
      <w:rPr>
        <w:rFonts w:ascii="Arial" w:hAnsi="Arial" w:cs="Arial"/>
        <w:color w:val="006BB3"/>
        <w:sz w:val="16"/>
        <w:szCs w:val="16"/>
      </w:rPr>
      <w:tab/>
    </w:r>
    <w:r>
      <w:rPr>
        <w:rFonts w:ascii="Arial" w:hAnsi="Arial" w:cs="Arial"/>
        <w:color w:val="006BB3"/>
        <w:sz w:val="16"/>
        <w:szCs w:val="16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561C10">
      <w:rPr>
        <w:rFonts w:ascii="Arial" w:hAnsi="Arial" w:cs="Arial"/>
        <w:color w:val="006BB3"/>
        <w:sz w:val="16"/>
        <w:szCs w:val="16"/>
      </w:rPr>
      <w:t>: 32-2-227 10 40</w:t>
    </w:r>
    <w:r w:rsidRPr="00561C10">
      <w:rPr>
        <w:rFonts w:ascii="Arial" w:hAnsi="Arial" w:cs="Arial"/>
        <w:color w:val="006BB3"/>
        <w:sz w:val="16"/>
        <w:szCs w:val="16"/>
      </w:rPr>
      <w:tab/>
    </w:r>
    <w:r>
      <w:rPr>
        <w:rFonts w:ascii="Arial" w:hAnsi="Arial" w:cs="Arial"/>
        <w:color w:val="006BB3"/>
        <w:sz w:val="16"/>
        <w:szCs w:val="16"/>
      </w:rPr>
      <w:tab/>
    </w:r>
    <w:r>
      <w:rPr>
        <w:rFonts w:ascii="Arial" w:hAnsi="Arial" w:cs="Arial"/>
        <w:color w:val="006BB3"/>
        <w:sz w:val="16"/>
        <w:szCs w:val="16"/>
      </w:rPr>
      <w:tab/>
    </w:r>
    <w:r w:rsidRPr="00561C10">
      <w:rPr>
        <w:rFonts w:ascii="Arial" w:hAnsi="Arial" w:cs="Arial"/>
        <w:color w:val="006BB3"/>
        <w:sz w:val="16"/>
        <w:szCs w:val="16"/>
      </w:rPr>
      <w:t>Bank: ING–1000 Brussel n° 310-1182547-09</w:t>
    </w:r>
  </w:p>
  <w:p w:rsidR="007C0EA5" w:rsidRPr="00D12811" w:rsidRDefault="007C0EA5" w:rsidP="007C0EA5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US"/>
      </w:rPr>
    </w:pPr>
    <w:r>
      <w:rPr>
        <w:rFonts w:ascii="Arial" w:hAnsi="Arial" w:cs="Arial"/>
        <w:color w:val="006BB3"/>
        <w:sz w:val="16"/>
        <w:szCs w:val="16"/>
      </w:rPr>
      <w:tab/>
    </w:r>
    <w:r w:rsidRPr="00D12811">
      <w:rPr>
        <w:rFonts w:ascii="Arial" w:hAnsi="Arial" w:cs="Arial"/>
        <w:color w:val="006BB3"/>
        <w:sz w:val="16"/>
        <w:szCs w:val="16"/>
        <w:lang w:val="en-US"/>
      </w:rPr>
      <w:t>Rue Royale 45</w:t>
    </w:r>
    <w:r w:rsidR="00D75621" w:rsidRPr="00D12811">
      <w:rPr>
        <w:rFonts w:ascii="Arial" w:hAnsi="Arial" w:cs="Arial"/>
        <w:color w:val="006BB3"/>
        <w:sz w:val="16"/>
        <w:szCs w:val="16"/>
        <w:lang w:val="en-US"/>
      </w:rPr>
      <w:t xml:space="preserve">, </w:t>
    </w:r>
    <w:r w:rsidR="002D27EF" w:rsidRPr="00D12811">
      <w:rPr>
        <w:rFonts w:ascii="Arial" w:hAnsi="Arial" w:cs="Arial"/>
        <w:color w:val="006BB3"/>
        <w:sz w:val="16"/>
        <w:szCs w:val="16"/>
        <w:lang w:val="en-US"/>
      </w:rPr>
      <w:t>1</w:t>
    </w:r>
    <w:r w:rsidR="00D75621" w:rsidRPr="00D12811">
      <w:rPr>
        <w:rFonts w:ascii="Arial" w:hAnsi="Arial" w:cs="Arial"/>
        <w:color w:val="006BB3"/>
        <w:sz w:val="16"/>
        <w:szCs w:val="16"/>
        <w:lang w:val="en-US"/>
      </w:rPr>
      <w:t xml:space="preserve">st floor </w:t>
    </w:r>
    <w:r w:rsidRPr="00D12811">
      <w:rPr>
        <w:rFonts w:ascii="Arial" w:hAnsi="Arial" w:cs="Arial"/>
        <w:color w:val="006BB3"/>
        <w:sz w:val="16"/>
        <w:szCs w:val="16"/>
        <w:lang w:val="en-US"/>
      </w:rPr>
      <w:tab/>
    </w:r>
    <w:r w:rsidRPr="00D12811">
      <w:rPr>
        <w:rFonts w:ascii="Arial" w:hAnsi="Arial" w:cs="Arial"/>
        <w:color w:val="006BB3"/>
        <w:sz w:val="16"/>
        <w:szCs w:val="16"/>
        <w:lang w:val="en-US"/>
      </w:rPr>
      <w:tab/>
      <w:t xml:space="preserve">Fax: 32-2-219 82 28 </w:t>
    </w:r>
    <w:r w:rsidRPr="00D12811">
      <w:rPr>
        <w:rFonts w:ascii="Arial" w:hAnsi="Arial" w:cs="Arial"/>
        <w:color w:val="006BB3"/>
        <w:sz w:val="16"/>
        <w:szCs w:val="16"/>
        <w:lang w:val="en-US"/>
      </w:rPr>
      <w:tab/>
    </w:r>
    <w:r w:rsidRPr="00D12811">
      <w:rPr>
        <w:rFonts w:ascii="Arial" w:hAnsi="Arial" w:cs="Arial"/>
        <w:color w:val="006BB3"/>
        <w:sz w:val="16"/>
        <w:szCs w:val="16"/>
        <w:lang w:val="en-US"/>
      </w:rPr>
      <w:tab/>
    </w:r>
    <w:r w:rsidRPr="00D12811">
      <w:rPr>
        <w:rFonts w:ascii="Arial" w:hAnsi="Arial" w:cs="Arial"/>
        <w:color w:val="006BB3"/>
        <w:sz w:val="16"/>
        <w:szCs w:val="16"/>
        <w:lang w:val="en-US"/>
      </w:rPr>
      <w:tab/>
      <w:t>IBAN: BE52 3101 1825 4709</w:t>
    </w:r>
  </w:p>
  <w:p w:rsidR="007C0EA5" w:rsidRPr="00D12811" w:rsidRDefault="007C0EA5" w:rsidP="007C0EA5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de-DE"/>
      </w:rPr>
    </w:pPr>
    <w:r w:rsidRPr="00D12811">
      <w:rPr>
        <w:rFonts w:ascii="Arial" w:hAnsi="Arial" w:cs="Arial"/>
        <w:color w:val="006BB3"/>
        <w:sz w:val="16"/>
        <w:szCs w:val="16"/>
        <w:lang w:val="en-US"/>
      </w:rPr>
      <w:tab/>
    </w:r>
    <w:r w:rsidRPr="00D12811">
      <w:rPr>
        <w:rFonts w:ascii="Arial" w:hAnsi="Arial" w:cs="Arial"/>
        <w:color w:val="006BB3"/>
        <w:sz w:val="16"/>
        <w:szCs w:val="16"/>
        <w:lang w:val="de-DE"/>
      </w:rPr>
      <w:t>B - 1000 Bru</w:t>
    </w:r>
    <w:r w:rsidR="002D27EF" w:rsidRPr="00D12811">
      <w:rPr>
        <w:rFonts w:ascii="Arial" w:hAnsi="Arial" w:cs="Arial"/>
        <w:color w:val="006BB3"/>
        <w:sz w:val="16"/>
        <w:szCs w:val="16"/>
        <w:lang w:val="de-DE"/>
      </w:rPr>
      <w:t>sse</w:t>
    </w:r>
    <w:r w:rsidRPr="00D12811">
      <w:rPr>
        <w:rFonts w:ascii="Arial" w:hAnsi="Arial" w:cs="Arial"/>
        <w:color w:val="006BB3"/>
        <w:sz w:val="16"/>
        <w:szCs w:val="16"/>
        <w:lang w:val="de-DE"/>
      </w:rPr>
      <w:t>ls</w:t>
    </w:r>
    <w:r w:rsidRPr="00D12811">
      <w:rPr>
        <w:rFonts w:ascii="Arial" w:hAnsi="Arial" w:cs="Arial"/>
        <w:color w:val="006BB3"/>
        <w:sz w:val="16"/>
        <w:szCs w:val="16"/>
        <w:lang w:val="de-DE"/>
      </w:rPr>
      <w:tab/>
    </w:r>
    <w:r w:rsidRPr="00D12811">
      <w:rPr>
        <w:rFonts w:ascii="Arial" w:hAnsi="Arial" w:cs="Arial"/>
        <w:color w:val="006BB3"/>
        <w:sz w:val="16"/>
        <w:szCs w:val="16"/>
        <w:lang w:val="de-DE"/>
      </w:rPr>
      <w:tab/>
      <w:t xml:space="preserve">E-mail: </w:t>
    </w:r>
    <w:hyperlink r:id="rId1" w:history="1">
      <w:r w:rsidR="00997DA0" w:rsidRPr="00D0756A">
        <w:rPr>
          <w:rStyle w:val="Hyperlink"/>
          <w:rFonts w:ascii="Arial" w:hAnsi="Arial" w:cs="Arial"/>
          <w:sz w:val="16"/>
          <w:szCs w:val="16"/>
          <w:lang w:val="de-DE"/>
        </w:rPr>
        <w:t>info@efbww.eu</w:t>
      </w:r>
    </w:hyperlink>
    <w:r w:rsidRPr="00D12811">
      <w:rPr>
        <w:rFonts w:ascii="Arial" w:hAnsi="Arial" w:cs="Arial"/>
        <w:color w:val="006BB3"/>
        <w:sz w:val="16"/>
        <w:szCs w:val="16"/>
        <w:lang w:val="de-DE"/>
      </w:rPr>
      <w:tab/>
    </w:r>
    <w:r w:rsidRPr="00D12811">
      <w:rPr>
        <w:rFonts w:ascii="Arial" w:hAnsi="Arial" w:cs="Arial"/>
        <w:color w:val="006BB3"/>
        <w:sz w:val="16"/>
        <w:szCs w:val="16"/>
        <w:lang w:val="de-DE"/>
      </w:rPr>
      <w:tab/>
      <w:t>BIC: BBRUBEBB</w:t>
    </w:r>
  </w:p>
  <w:p w:rsidR="007C0EA5" w:rsidRPr="00CC26B1" w:rsidRDefault="007C0EA5" w:rsidP="007C0EA5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D12811">
      <w:rPr>
        <w:rFonts w:ascii="Arial" w:hAnsi="Arial" w:cs="Arial"/>
        <w:color w:val="006BB3"/>
        <w:sz w:val="16"/>
        <w:szCs w:val="16"/>
        <w:lang w:val="de-DE"/>
      </w:rPr>
      <w:tab/>
    </w:r>
    <w:r w:rsidRPr="00D12811">
      <w:rPr>
        <w:rFonts w:ascii="Arial" w:hAnsi="Arial" w:cs="Arial"/>
        <w:color w:val="006BB3"/>
        <w:sz w:val="16"/>
        <w:szCs w:val="16"/>
        <w:lang w:val="de-DE"/>
      </w:rPr>
      <w:tab/>
    </w:r>
    <w:r w:rsidRPr="00D12811">
      <w:rPr>
        <w:rFonts w:ascii="Arial" w:hAnsi="Arial" w:cs="Arial"/>
        <w:color w:val="006BB3"/>
        <w:sz w:val="16"/>
        <w:szCs w:val="16"/>
        <w:lang w:val="de-DE"/>
      </w:rPr>
      <w:tab/>
    </w:r>
    <w:hyperlink r:id="rId2" w:history="1">
      <w:r w:rsidR="00997DA0" w:rsidRPr="00D0756A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r w:rsidRPr="00CC26B1">
      <w:rPr>
        <w:rFonts w:ascii="Arial" w:hAnsi="Arial" w:cs="Arial"/>
        <w:color w:val="006BB3"/>
        <w:sz w:val="16"/>
        <w:lang w:val="fr-BE"/>
      </w:rPr>
      <w:t>Ondernemingsnummer 0891.295.980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E50" w:rsidRDefault="00732E50">
      <w:r>
        <w:separator/>
      </w:r>
    </w:p>
  </w:footnote>
  <w:footnote w:type="continuationSeparator" w:id="0">
    <w:p w:rsidR="00732E50" w:rsidRDefault="00732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05642"/>
    <w:multiLevelType w:val="hybridMultilevel"/>
    <w:tmpl w:val="C51EB30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0770B2"/>
    <w:multiLevelType w:val="hybridMultilevel"/>
    <w:tmpl w:val="6C4AB1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939B7"/>
    <w:multiLevelType w:val="multilevel"/>
    <w:tmpl w:val="E0CED6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33B15664"/>
    <w:multiLevelType w:val="hybridMultilevel"/>
    <w:tmpl w:val="E6A4B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27189"/>
    <w:multiLevelType w:val="hybridMultilevel"/>
    <w:tmpl w:val="E556B13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BC5BCF"/>
    <w:multiLevelType w:val="multilevel"/>
    <w:tmpl w:val="D1C4069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469E6663"/>
    <w:multiLevelType w:val="multilevel"/>
    <w:tmpl w:val="72C8EAF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46D7667A"/>
    <w:multiLevelType w:val="multilevel"/>
    <w:tmpl w:val="68A6004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56733A25"/>
    <w:multiLevelType w:val="hybridMultilevel"/>
    <w:tmpl w:val="B170B3B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44D3A72"/>
    <w:multiLevelType w:val="hybridMultilevel"/>
    <w:tmpl w:val="C77C6E12"/>
    <w:lvl w:ilvl="0" w:tplc="04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A1E4860"/>
    <w:multiLevelType w:val="hybridMultilevel"/>
    <w:tmpl w:val="A788A6A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7B24E6"/>
    <w:multiLevelType w:val="hybridMultilevel"/>
    <w:tmpl w:val="A7CCCE76"/>
    <w:lvl w:ilvl="0" w:tplc="302EC27C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0"/>
  </w:num>
  <w:num w:numId="9">
    <w:abstractNumId w:val="9"/>
  </w:num>
  <w:num w:numId="10">
    <w:abstractNumId w:val="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A6"/>
    <w:rsid w:val="00010F77"/>
    <w:rsid w:val="000164D9"/>
    <w:rsid w:val="00032AB8"/>
    <w:rsid w:val="000351B9"/>
    <w:rsid w:val="000870DE"/>
    <w:rsid w:val="000C7582"/>
    <w:rsid w:val="000F7482"/>
    <w:rsid w:val="00105933"/>
    <w:rsid w:val="00105B0B"/>
    <w:rsid w:val="001107C9"/>
    <w:rsid w:val="00152E8B"/>
    <w:rsid w:val="00155083"/>
    <w:rsid w:val="001624AD"/>
    <w:rsid w:val="0019209D"/>
    <w:rsid w:val="001B7CA4"/>
    <w:rsid w:val="00216C22"/>
    <w:rsid w:val="00222AA9"/>
    <w:rsid w:val="00225881"/>
    <w:rsid w:val="002665E0"/>
    <w:rsid w:val="00274E66"/>
    <w:rsid w:val="00291287"/>
    <w:rsid w:val="00295480"/>
    <w:rsid w:val="002A24D4"/>
    <w:rsid w:val="002B4AED"/>
    <w:rsid w:val="002D27EF"/>
    <w:rsid w:val="002D4298"/>
    <w:rsid w:val="002F0513"/>
    <w:rsid w:val="00304D45"/>
    <w:rsid w:val="0032682C"/>
    <w:rsid w:val="003343F3"/>
    <w:rsid w:val="0036725B"/>
    <w:rsid w:val="003874FF"/>
    <w:rsid w:val="003A3AD4"/>
    <w:rsid w:val="003D26D3"/>
    <w:rsid w:val="003E7655"/>
    <w:rsid w:val="004012CB"/>
    <w:rsid w:val="0041678A"/>
    <w:rsid w:val="004171A7"/>
    <w:rsid w:val="00434DD6"/>
    <w:rsid w:val="004630A0"/>
    <w:rsid w:val="00471D65"/>
    <w:rsid w:val="00490015"/>
    <w:rsid w:val="004B17F6"/>
    <w:rsid w:val="004B7627"/>
    <w:rsid w:val="004B7754"/>
    <w:rsid w:val="004B77F9"/>
    <w:rsid w:val="004C2698"/>
    <w:rsid w:val="004C44F4"/>
    <w:rsid w:val="004E0837"/>
    <w:rsid w:val="004F408A"/>
    <w:rsid w:val="00507F82"/>
    <w:rsid w:val="00534DB7"/>
    <w:rsid w:val="00545245"/>
    <w:rsid w:val="0054693B"/>
    <w:rsid w:val="005A165B"/>
    <w:rsid w:val="005A26A6"/>
    <w:rsid w:val="005B5DBF"/>
    <w:rsid w:val="005E0789"/>
    <w:rsid w:val="00610D12"/>
    <w:rsid w:val="00615B74"/>
    <w:rsid w:val="00631063"/>
    <w:rsid w:val="00631EAD"/>
    <w:rsid w:val="0064431A"/>
    <w:rsid w:val="00644F83"/>
    <w:rsid w:val="006659C2"/>
    <w:rsid w:val="00666BCC"/>
    <w:rsid w:val="00677E1D"/>
    <w:rsid w:val="006A5B82"/>
    <w:rsid w:val="006B2433"/>
    <w:rsid w:val="006B4BD5"/>
    <w:rsid w:val="006C1C0D"/>
    <w:rsid w:val="006C61C4"/>
    <w:rsid w:val="006E308D"/>
    <w:rsid w:val="006E52C7"/>
    <w:rsid w:val="006F1918"/>
    <w:rsid w:val="00705E43"/>
    <w:rsid w:val="00716E96"/>
    <w:rsid w:val="00717CCF"/>
    <w:rsid w:val="00725578"/>
    <w:rsid w:val="00727CDC"/>
    <w:rsid w:val="00732E50"/>
    <w:rsid w:val="0073756D"/>
    <w:rsid w:val="00750056"/>
    <w:rsid w:val="007671CC"/>
    <w:rsid w:val="007A062A"/>
    <w:rsid w:val="007A2222"/>
    <w:rsid w:val="007C0EA5"/>
    <w:rsid w:val="007C5167"/>
    <w:rsid w:val="007E1111"/>
    <w:rsid w:val="007E4FBC"/>
    <w:rsid w:val="00800AB4"/>
    <w:rsid w:val="00802E47"/>
    <w:rsid w:val="00823370"/>
    <w:rsid w:val="008439B3"/>
    <w:rsid w:val="00851C9F"/>
    <w:rsid w:val="00863D87"/>
    <w:rsid w:val="008721A1"/>
    <w:rsid w:val="008A699D"/>
    <w:rsid w:val="008B01E6"/>
    <w:rsid w:val="008D2915"/>
    <w:rsid w:val="00907137"/>
    <w:rsid w:val="00961D70"/>
    <w:rsid w:val="00970E3C"/>
    <w:rsid w:val="00971E88"/>
    <w:rsid w:val="00976D39"/>
    <w:rsid w:val="00997DA0"/>
    <w:rsid w:val="009A0FB7"/>
    <w:rsid w:val="009B456B"/>
    <w:rsid w:val="009E3DDF"/>
    <w:rsid w:val="00A11E49"/>
    <w:rsid w:val="00A1569E"/>
    <w:rsid w:val="00A36C35"/>
    <w:rsid w:val="00A47474"/>
    <w:rsid w:val="00A92BE5"/>
    <w:rsid w:val="00AC084D"/>
    <w:rsid w:val="00AC3A40"/>
    <w:rsid w:val="00AD545C"/>
    <w:rsid w:val="00AE5DD6"/>
    <w:rsid w:val="00B2080F"/>
    <w:rsid w:val="00B22858"/>
    <w:rsid w:val="00B31462"/>
    <w:rsid w:val="00B36A32"/>
    <w:rsid w:val="00B403D2"/>
    <w:rsid w:val="00B9514C"/>
    <w:rsid w:val="00BA0D33"/>
    <w:rsid w:val="00BD6798"/>
    <w:rsid w:val="00BF5BDA"/>
    <w:rsid w:val="00C055C0"/>
    <w:rsid w:val="00C1226E"/>
    <w:rsid w:val="00C15E95"/>
    <w:rsid w:val="00C3770D"/>
    <w:rsid w:val="00C437D5"/>
    <w:rsid w:val="00C43D66"/>
    <w:rsid w:val="00C572D3"/>
    <w:rsid w:val="00C72882"/>
    <w:rsid w:val="00C96ECF"/>
    <w:rsid w:val="00CB77AC"/>
    <w:rsid w:val="00CF1386"/>
    <w:rsid w:val="00D06A81"/>
    <w:rsid w:val="00D12811"/>
    <w:rsid w:val="00D15F1D"/>
    <w:rsid w:val="00D2368E"/>
    <w:rsid w:val="00D31385"/>
    <w:rsid w:val="00D31593"/>
    <w:rsid w:val="00D4790E"/>
    <w:rsid w:val="00D5459C"/>
    <w:rsid w:val="00D57F9A"/>
    <w:rsid w:val="00D75621"/>
    <w:rsid w:val="00D82E70"/>
    <w:rsid w:val="00D90E80"/>
    <w:rsid w:val="00D91870"/>
    <w:rsid w:val="00DA60CD"/>
    <w:rsid w:val="00E00785"/>
    <w:rsid w:val="00E317A2"/>
    <w:rsid w:val="00E35A67"/>
    <w:rsid w:val="00E40018"/>
    <w:rsid w:val="00E41A9C"/>
    <w:rsid w:val="00EC0124"/>
    <w:rsid w:val="00F01CC6"/>
    <w:rsid w:val="00F20BA6"/>
    <w:rsid w:val="00F27456"/>
    <w:rsid w:val="00F67530"/>
    <w:rsid w:val="00F67C16"/>
    <w:rsid w:val="00F75073"/>
    <w:rsid w:val="00F97CD0"/>
    <w:rsid w:val="00FB7DC8"/>
    <w:rsid w:val="00FC380A"/>
    <w:rsid w:val="00FD20EA"/>
    <w:rsid w:val="00FF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E1261833-2289-47FE-A7E1-F434681D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rsid w:val="007C0EA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C0EA5"/>
    <w:pPr>
      <w:tabs>
        <w:tab w:val="center" w:pos="4536"/>
        <w:tab w:val="right" w:pos="9072"/>
      </w:tabs>
    </w:pPr>
  </w:style>
  <w:style w:type="character" w:styleId="Hyperlink">
    <w:name w:val="Hyperlink"/>
    <w:rsid w:val="007C0EA5"/>
    <w:rPr>
      <w:color w:val="0000FF"/>
      <w:u w:val="single"/>
    </w:rPr>
  </w:style>
  <w:style w:type="paragraph" w:styleId="BodyTextIndent2">
    <w:name w:val="Body Text Indent 2"/>
    <w:basedOn w:val="Normal"/>
    <w:rsid w:val="007C0EA5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hAnsi="CG Times (W1)"/>
      <w:sz w:val="19"/>
      <w:szCs w:val="20"/>
      <w:lang w:val="fr-BE" w:eastAsia="nl-NL"/>
    </w:rPr>
  </w:style>
  <w:style w:type="paragraph" w:styleId="BodyText2">
    <w:name w:val="Body Text 2"/>
    <w:basedOn w:val="Normal"/>
    <w:link w:val="BodyText2Char"/>
    <w:rsid w:val="002B4AED"/>
    <w:pPr>
      <w:spacing w:after="120" w:line="480" w:lineRule="auto"/>
    </w:pPr>
  </w:style>
  <w:style w:type="character" w:customStyle="1" w:styleId="BodyText2Char">
    <w:name w:val="Body Text 2 Char"/>
    <w:link w:val="BodyText2"/>
    <w:rsid w:val="002B4AED"/>
    <w:rPr>
      <w:sz w:val="24"/>
      <w:szCs w:val="24"/>
      <w:lang w:val="fr-FR" w:eastAsia="en-US"/>
    </w:rPr>
  </w:style>
  <w:style w:type="paragraph" w:styleId="BodyText3">
    <w:name w:val="Body Text 3"/>
    <w:basedOn w:val="Normal"/>
    <w:link w:val="BodyText3Char"/>
    <w:rsid w:val="002B4AED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2B4AED"/>
    <w:rPr>
      <w:sz w:val="16"/>
      <w:szCs w:val="16"/>
      <w:lang w:val="fr-FR" w:eastAsia="en-US"/>
    </w:rPr>
  </w:style>
  <w:style w:type="paragraph" w:customStyle="1" w:styleId="Default">
    <w:name w:val="Default"/>
    <w:rsid w:val="009071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nl-BE" w:eastAsia="nl-BE"/>
    </w:rPr>
  </w:style>
  <w:style w:type="paragraph" w:styleId="ListParagraph">
    <w:name w:val="List Paragraph"/>
    <w:basedOn w:val="Normal"/>
    <w:uiPriority w:val="34"/>
    <w:qFormat/>
    <w:rsid w:val="004171A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nl-BE"/>
    </w:rPr>
  </w:style>
  <w:style w:type="table" w:styleId="TableGrid">
    <w:name w:val="Table Grid"/>
    <w:basedOn w:val="TableNormal"/>
    <w:rsid w:val="00F97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kis.org.tr/COVID-19-ILE-MUCADELEDE-YENI-TEDBIRLER-ALINMALIDIR-d38975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yol-is.org.tr/TR,1163/sosyal-tesislerimizi-saglik-emekcilerinin-hizmetine-aci-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ccb.gov.tr/haberler/410/117037/-ulkemizin-maruz-kaldigi-virus-tehdidinin-en-kisa-surede-bertaraf-edilmesi-icin-devlet-olarak-tum-imk-nlarimizi-seferber-ettik-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849</Words>
  <Characters>4672</Characters>
  <Application>Microsoft Office Word</Application>
  <DocSecurity>4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Déclaration commune de</vt:lpstr>
      <vt:lpstr>Déclaration commune de</vt:lpstr>
    </vt:vector>
  </TitlesOfParts>
  <Company/>
  <LinksUpToDate>false</LinksUpToDate>
  <CharactersWithSpaces>5510</CharactersWithSpaces>
  <SharedDoc>false</SharedDoc>
  <HLinks>
    <vt:vector size="30" baseType="variant">
      <vt:variant>
        <vt:i4>3604581</vt:i4>
      </vt:variant>
      <vt:variant>
        <vt:i4>6</vt:i4>
      </vt:variant>
      <vt:variant>
        <vt:i4>0</vt:i4>
      </vt:variant>
      <vt:variant>
        <vt:i4>5</vt:i4>
      </vt:variant>
      <vt:variant>
        <vt:lpwstr>http://www.yol-is.org.tr/TR,1163/sosyal-tesislerimizi-saglik-emekcilerinin-hizmetine-aci-.html</vt:lpwstr>
      </vt:variant>
      <vt:variant>
        <vt:lpwstr/>
      </vt:variant>
      <vt:variant>
        <vt:i4>8257572</vt:i4>
      </vt:variant>
      <vt:variant>
        <vt:i4>3</vt:i4>
      </vt:variant>
      <vt:variant>
        <vt:i4>0</vt:i4>
      </vt:variant>
      <vt:variant>
        <vt:i4>5</vt:i4>
      </vt:variant>
      <vt:variant>
        <vt:lpwstr>https://www.tccb.gov.tr/haberler/410/117037/-ulkemizin-maruz-kaldigi-virus-tehdidinin-en-kisa-surede-bertaraf-edilmesi-icin-devlet-olarak-tum-imk-nlarimizi-seferber-ettik-</vt:lpwstr>
      </vt:variant>
      <vt:variant>
        <vt:lpwstr/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http://www.turkis.org.tr/COVID-19-ILE-MUCADELEDE-YENI-TEDBIRLER-ALINMALIDIR-d389750</vt:lpwstr>
      </vt:variant>
      <vt:variant>
        <vt:lpwstr/>
      </vt:variant>
      <vt:variant>
        <vt:i4>1114138</vt:i4>
      </vt:variant>
      <vt:variant>
        <vt:i4>6</vt:i4>
      </vt:variant>
      <vt:variant>
        <vt:i4>0</vt:i4>
      </vt:variant>
      <vt:variant>
        <vt:i4>5</vt:i4>
      </vt:variant>
      <vt:variant>
        <vt:lpwstr>http://www.efbww.eu/</vt:lpwstr>
      </vt:variant>
      <vt:variant>
        <vt:lpwstr/>
      </vt:variant>
      <vt:variant>
        <vt:i4>6750302</vt:i4>
      </vt:variant>
      <vt:variant>
        <vt:i4>3</vt:i4>
      </vt:variant>
      <vt:variant>
        <vt:i4>0</vt:i4>
      </vt:variant>
      <vt:variant>
        <vt:i4>5</vt:i4>
      </vt:variant>
      <vt:variant>
        <vt:lpwstr>mailto:info@efbww.eu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Déclaration commune de</dc:title>
  <dc:creator>sam</dc:creator>
  <dc:description>translated by NORDICA (pl)</dc:description>
  <cp:lastModifiedBy>Frank Leus (EFBH)</cp:lastModifiedBy>
  <cp:revision>2</cp:revision>
  <cp:lastPrinted>2009-08-19T06:18:00Z</cp:lastPrinted>
  <dcterms:created xsi:type="dcterms:W3CDTF">2020-03-31T15:04:00Z</dcterms:created>
  <dcterms:modified xsi:type="dcterms:W3CDTF">2020-03-31T15:04:00Z</dcterms:modified>
</cp:coreProperties>
</file>