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DD346" w14:textId="0FD9123B" w:rsidR="000A5F9B" w:rsidRPr="00A926C4" w:rsidRDefault="000A5F9B" w:rsidP="00A346FD">
      <w:pPr>
        <w:jc w:val="center"/>
        <w:rPr>
          <w:rStyle w:val="Heading1Char"/>
          <w:lang w:val="en-US"/>
        </w:rPr>
      </w:pPr>
      <w:r w:rsidRPr="00A346FD">
        <w:rPr>
          <w:rStyle w:val="Heading1Char"/>
          <w:color w:val="FF0000"/>
          <w:lang w:val="en-US"/>
        </w:rPr>
        <w:t>How to deal with EWC/SE negotiations during the COVID-19 crisis</w:t>
      </w:r>
    </w:p>
    <w:p w14:paraId="166F13C7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37EA2A81" w14:textId="06E4DCD0" w:rsidR="00CD5B50" w:rsidRPr="00DF660F" w:rsidRDefault="00CD5B50" w:rsidP="00CD5B50">
      <w:pPr>
        <w:pStyle w:val="Heading2"/>
        <w:rPr>
          <w:rStyle w:val="Heading1Char"/>
          <w:b w:val="0"/>
          <w:sz w:val="30"/>
          <w:szCs w:val="30"/>
          <w:lang w:val="en-GB"/>
        </w:rPr>
      </w:pPr>
      <w:r w:rsidRPr="00DF660F">
        <w:rPr>
          <w:rStyle w:val="Heading1Char"/>
          <w:b w:val="0"/>
          <w:sz w:val="30"/>
          <w:szCs w:val="30"/>
          <w:lang w:val="en-GB"/>
        </w:rPr>
        <w:t>Joint European Trade Union Federations’ Recommendations</w:t>
      </w:r>
    </w:p>
    <w:p w14:paraId="3E5669C6" w14:textId="15A301FE" w:rsidR="000A5F9B" w:rsidRPr="00A926C4" w:rsidRDefault="00CD5B50" w:rsidP="007F03C8">
      <w:pPr>
        <w:pStyle w:val="Heading2"/>
        <w:rPr>
          <w:rFonts w:asciiTheme="minorHAnsi" w:hAnsiTheme="minorHAnsi" w:cstheme="minorHAnsi"/>
          <w:color w:val="000000"/>
          <w:lang w:val="en-US"/>
        </w:rPr>
      </w:pPr>
      <w:r>
        <w:rPr>
          <w:rStyle w:val="Heading1Char"/>
          <w:b w:val="0"/>
          <w:sz w:val="22"/>
          <w:szCs w:val="22"/>
          <w:lang w:val="en-GB"/>
        </w:rPr>
        <w:t>April</w:t>
      </w:r>
      <w:r w:rsidRPr="00DF660F">
        <w:rPr>
          <w:rStyle w:val="Heading1Char"/>
          <w:b w:val="0"/>
          <w:sz w:val="22"/>
          <w:szCs w:val="22"/>
          <w:lang w:val="en-GB"/>
        </w:rPr>
        <w:t xml:space="preserve"> 2020</w:t>
      </w:r>
      <w:r w:rsidRPr="00DF660F">
        <w:rPr>
          <w:rFonts w:asciiTheme="minorHAnsi" w:hAnsiTheme="minorHAnsi"/>
          <w:b/>
          <w:sz w:val="22"/>
          <w:szCs w:val="22"/>
          <w:lang w:val="en-GB"/>
        </w:rPr>
        <w:br/>
      </w:r>
    </w:p>
    <w:p w14:paraId="0A168A9E" w14:textId="77777777" w:rsidR="00642393" w:rsidRPr="00A926C4" w:rsidRDefault="00642393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1424986A" w14:textId="3FB9EA9B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  <w:r w:rsidRPr="00A926C4">
        <w:rPr>
          <w:rFonts w:asciiTheme="minorHAnsi" w:hAnsiTheme="minorHAnsi" w:cstheme="minorHAnsi"/>
          <w:color w:val="000000"/>
          <w:lang w:val="en-US"/>
        </w:rPr>
        <w:t xml:space="preserve">The Directives governing European Works Councils [EWC] and worker involvement in European Companies [Societas Europaea – SE] materialise </w:t>
      </w:r>
      <w:r w:rsidRPr="0081737F">
        <w:rPr>
          <w:rFonts w:asciiTheme="minorHAnsi" w:hAnsiTheme="minorHAnsi" w:cstheme="minorHAnsi"/>
          <w:color w:val="000000"/>
          <w:lang w:val="en-US"/>
        </w:rPr>
        <w:t>workers’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 fundamental rights to be informed and consulted on company decision</w:t>
      </w:r>
      <w:r w:rsidR="00FE6069">
        <w:rPr>
          <w:rFonts w:asciiTheme="minorHAnsi" w:hAnsiTheme="minorHAnsi" w:cstheme="minorHAnsi"/>
          <w:color w:val="000000"/>
          <w:lang w:val="en-US"/>
        </w:rPr>
        <w:t>s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 which may affect their interests across borders. The Directives set a general framework and leave it up to worker representatives and </w:t>
      </w:r>
      <w:r w:rsidR="00FB4A67">
        <w:rPr>
          <w:rFonts w:asciiTheme="minorHAnsi" w:hAnsiTheme="minorHAnsi" w:cstheme="minorHAnsi"/>
          <w:color w:val="000000"/>
          <w:lang w:val="en-US"/>
        </w:rPr>
        <w:t xml:space="preserve">the </w:t>
      </w:r>
      <w:r w:rsidR="008E3AD0">
        <w:rPr>
          <w:rFonts w:asciiTheme="minorHAnsi" w:hAnsiTheme="minorHAnsi" w:cstheme="minorHAnsi"/>
          <w:color w:val="000000"/>
          <w:lang w:val="en-US"/>
        </w:rPr>
        <w:t>m</w:t>
      </w:r>
      <w:r w:rsidRPr="00A926C4">
        <w:rPr>
          <w:rFonts w:asciiTheme="minorHAnsi" w:hAnsiTheme="minorHAnsi" w:cstheme="minorHAnsi"/>
          <w:color w:val="000000"/>
          <w:lang w:val="en-US"/>
        </w:rPr>
        <w:t>anagement in each concerned company to negotiate the concrete operation, role</w:t>
      </w:r>
      <w:r w:rsidR="00383CB8">
        <w:rPr>
          <w:rFonts w:asciiTheme="minorHAnsi" w:hAnsiTheme="minorHAnsi" w:cstheme="minorHAnsi"/>
          <w:color w:val="000000"/>
          <w:lang w:val="en-US"/>
        </w:rPr>
        <w:t>s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 and resources of an EWC or SE-</w:t>
      </w:r>
      <w:r w:rsidR="00236042">
        <w:rPr>
          <w:rFonts w:asciiTheme="minorHAnsi" w:hAnsiTheme="minorHAnsi" w:cstheme="minorHAnsi"/>
          <w:color w:val="000000"/>
          <w:lang w:val="en-US"/>
        </w:rPr>
        <w:t>W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orks </w:t>
      </w:r>
      <w:r w:rsidR="00236042">
        <w:rPr>
          <w:rFonts w:asciiTheme="minorHAnsi" w:hAnsiTheme="minorHAnsi" w:cstheme="minorHAnsi"/>
          <w:color w:val="000000"/>
          <w:lang w:val="en-US"/>
        </w:rPr>
        <w:t>C</w:t>
      </w:r>
      <w:r w:rsidRPr="00A926C4">
        <w:rPr>
          <w:rFonts w:asciiTheme="minorHAnsi" w:hAnsiTheme="minorHAnsi" w:cstheme="minorHAnsi"/>
          <w:color w:val="000000"/>
          <w:lang w:val="en-US"/>
        </w:rPr>
        <w:t>ouncil. Those negotiations lay the foundations of the future social dialogue in the multinational company. There is no efficient EWC or SE-</w:t>
      </w:r>
      <w:r w:rsidR="00236042">
        <w:rPr>
          <w:rFonts w:asciiTheme="minorHAnsi" w:hAnsiTheme="minorHAnsi" w:cstheme="minorHAnsi"/>
          <w:color w:val="000000"/>
          <w:lang w:val="en-US"/>
        </w:rPr>
        <w:t>W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orks </w:t>
      </w:r>
      <w:r w:rsidR="00236042">
        <w:rPr>
          <w:rFonts w:asciiTheme="minorHAnsi" w:hAnsiTheme="minorHAnsi" w:cstheme="minorHAnsi"/>
          <w:color w:val="000000"/>
          <w:lang w:val="en-US"/>
        </w:rPr>
        <w:t>C</w:t>
      </w:r>
      <w:r w:rsidRPr="00A926C4">
        <w:rPr>
          <w:rFonts w:asciiTheme="minorHAnsi" w:hAnsiTheme="minorHAnsi" w:cstheme="minorHAnsi"/>
          <w:color w:val="000000"/>
          <w:lang w:val="en-US"/>
        </w:rPr>
        <w:t>ouncil without a high quality EWC or SE agreement</w:t>
      </w:r>
      <w:r w:rsidRPr="003328B3">
        <w:rPr>
          <w:rFonts w:asciiTheme="minorHAnsi" w:hAnsiTheme="minorHAnsi" w:cstheme="minorHAnsi"/>
          <w:color w:val="000000"/>
          <w:lang w:val="en-US"/>
        </w:rPr>
        <w:t xml:space="preserve">. </w:t>
      </w:r>
      <w:r w:rsidR="00091293" w:rsidRPr="003328B3">
        <w:rPr>
          <w:rFonts w:asciiTheme="minorHAnsi" w:hAnsiTheme="minorHAnsi" w:cstheme="minorHAnsi"/>
          <w:color w:val="000000"/>
          <w:lang w:val="en-US"/>
        </w:rPr>
        <w:t>Securing a quality agreement is all the more important than it is a legally binding document stating each party’s duties and responsibilities for the years to come.</w:t>
      </w:r>
      <w:r w:rsidR="00091293">
        <w:rPr>
          <w:rFonts w:asciiTheme="minorHAnsi" w:hAnsiTheme="minorHAnsi" w:cstheme="minorHAnsi"/>
          <w:color w:val="000000"/>
          <w:lang w:val="en-US"/>
        </w:rPr>
        <w:t xml:space="preserve"> 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It is therefore of the utmost importance to ensure that the conditions are met for EWC/SE negotiations to be properly conducted. </w:t>
      </w:r>
    </w:p>
    <w:p w14:paraId="5AF7D8EC" w14:textId="3DCD2312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01C72E7A" w14:textId="77777777" w:rsidR="00642393" w:rsidRPr="00A926C4" w:rsidRDefault="00642393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7149BB56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  <w:r w:rsidRPr="00A926C4">
        <w:rPr>
          <w:rFonts w:asciiTheme="minorHAnsi" w:hAnsiTheme="minorHAnsi" w:cstheme="minorHAnsi"/>
          <w:color w:val="000000"/>
          <w:lang w:val="en-US"/>
        </w:rPr>
        <w:t xml:space="preserve">Against this background, and during the exceptional circumstances of the COVID-19 crisis: </w:t>
      </w:r>
    </w:p>
    <w:p w14:paraId="34A4B7C5" w14:textId="1E7FD24D" w:rsidR="000A5F9B" w:rsidRPr="00091293" w:rsidRDefault="000A5F9B" w:rsidP="007C5835">
      <w:pPr>
        <w:pStyle w:val="ListParagraph"/>
        <w:numPr>
          <w:ilvl w:val="0"/>
          <w:numId w:val="23"/>
        </w:numPr>
        <w:jc w:val="center"/>
        <w:rPr>
          <w:rFonts w:asciiTheme="minorHAnsi" w:hAnsiTheme="minorHAnsi" w:cstheme="minorHAnsi"/>
          <w:color w:val="000000"/>
          <w:lang w:val="en-US"/>
        </w:rPr>
      </w:pPr>
      <w:r w:rsidRPr="00C27407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>No EWC/SE negotiation meeting should take place via phone or videoconference. Instead, meetings should be postponed until face-to-face meetings are once more allowed</w:t>
      </w:r>
      <w:r>
        <w:rPr>
          <w:rStyle w:val="FootnoteReference"/>
          <w:rFonts w:asciiTheme="minorHAnsi" w:hAnsiTheme="minorHAnsi" w:cstheme="minorHAnsi"/>
          <w:color w:val="000000"/>
        </w:rPr>
        <w:footnoteReference w:id="1"/>
      </w:r>
    </w:p>
    <w:p w14:paraId="28B39610" w14:textId="77777777" w:rsidR="00091293" w:rsidRPr="00A53AC2" w:rsidRDefault="00091293" w:rsidP="00091293">
      <w:pPr>
        <w:pStyle w:val="ListParagraph"/>
        <w:rPr>
          <w:rFonts w:asciiTheme="minorHAnsi" w:hAnsiTheme="minorHAnsi" w:cstheme="minorHAnsi"/>
          <w:color w:val="000000"/>
          <w:lang w:val="en-US"/>
        </w:rPr>
      </w:pPr>
    </w:p>
    <w:p w14:paraId="33C6BA9F" w14:textId="145095E0" w:rsidR="00A53AC2" w:rsidRPr="00091293" w:rsidRDefault="00A53AC2" w:rsidP="007C5835">
      <w:pPr>
        <w:pStyle w:val="ListParagraph"/>
        <w:numPr>
          <w:ilvl w:val="0"/>
          <w:numId w:val="23"/>
        </w:numPr>
        <w:jc w:val="center"/>
        <w:rPr>
          <w:rFonts w:asciiTheme="minorHAnsi" w:hAnsiTheme="minorHAnsi" w:cstheme="minorHAnsi"/>
          <w:color w:val="000000"/>
          <w:lang w:val="en-US"/>
        </w:rPr>
      </w:pPr>
      <w:r w:rsidRPr="00091293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>If your company wants to launch negotiations now or if you consider the</w:t>
      </w:r>
      <w:r w:rsidR="00091293" w:rsidRPr="00091293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 xml:space="preserve"> </w:t>
      </w:r>
      <w:r w:rsidRPr="00091293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 xml:space="preserve">possibility to request the launch of negotiations, we advise you to contact the </w:t>
      </w:r>
      <w:r w:rsidR="008E3AD0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>o</w:t>
      </w:r>
      <w:r w:rsidR="003B7025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 xml:space="preserve">fficer </w:t>
      </w:r>
      <w:r w:rsidRPr="00091293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 xml:space="preserve">responsible for EWC/SE issues in your trade union </w:t>
      </w:r>
    </w:p>
    <w:p w14:paraId="2E2ADF34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3DC1912D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45EB4988" w14:textId="330B9F8A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  <w:r w:rsidRPr="00A926C4">
        <w:rPr>
          <w:rFonts w:asciiTheme="minorHAnsi" w:hAnsiTheme="minorHAnsi" w:cstheme="minorHAnsi"/>
          <w:color w:val="000000"/>
          <w:lang w:val="en-US"/>
        </w:rPr>
        <w:t xml:space="preserve">While confronting </w:t>
      </w:r>
      <w:r w:rsidR="008A2A87">
        <w:rPr>
          <w:rFonts w:asciiTheme="minorHAnsi" w:hAnsiTheme="minorHAnsi" w:cstheme="minorHAnsi"/>
          <w:color w:val="000000"/>
          <w:lang w:val="en-US"/>
        </w:rPr>
        <w:t xml:space="preserve">the </w:t>
      </w:r>
      <w:r w:rsidR="008E3AD0">
        <w:rPr>
          <w:rFonts w:asciiTheme="minorHAnsi" w:hAnsiTheme="minorHAnsi" w:cstheme="minorHAnsi"/>
          <w:color w:val="000000"/>
          <w:lang w:val="en-US"/>
        </w:rPr>
        <w:t>m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anagement with this position, you may be faced with challenges as the EWC and SE Directives set tight time constraints: </w:t>
      </w:r>
    </w:p>
    <w:p w14:paraId="6E70CC9B" w14:textId="74A23624" w:rsidR="000A5F9B" w:rsidRPr="00A926C4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en-US"/>
        </w:rPr>
      </w:pPr>
      <w:r w:rsidRPr="00A926C4">
        <w:rPr>
          <w:color w:val="000000"/>
          <w:lang w:val="en-US"/>
        </w:rPr>
        <w:t xml:space="preserve">Once you have officially requested the launch of EWC negotiations (e.g. before the Covid-19 crisis hit), the company is obliged to convene the first meeting of the Special Negotiation Body [SNB] within </w:t>
      </w:r>
      <w:r w:rsidR="00893184">
        <w:rPr>
          <w:color w:val="000000"/>
          <w:lang w:val="en-US"/>
        </w:rPr>
        <w:t xml:space="preserve">a </w:t>
      </w:r>
      <w:r w:rsidRPr="00A926C4">
        <w:rPr>
          <w:color w:val="000000"/>
          <w:lang w:val="en-US"/>
        </w:rPr>
        <w:t xml:space="preserve">maximum </w:t>
      </w:r>
      <w:r w:rsidR="00893184">
        <w:rPr>
          <w:color w:val="000000"/>
          <w:lang w:val="en-US"/>
        </w:rPr>
        <w:t xml:space="preserve">of </w:t>
      </w:r>
      <w:r w:rsidRPr="00A926C4">
        <w:rPr>
          <w:color w:val="000000"/>
          <w:lang w:val="en-US"/>
        </w:rPr>
        <w:t>six months</w:t>
      </w:r>
      <w:r w:rsidR="00A926C4">
        <w:rPr>
          <w:color w:val="000000"/>
          <w:lang w:val="en-US"/>
        </w:rPr>
        <w:t xml:space="preserve"> </w:t>
      </w:r>
      <w:r w:rsidR="000E237F">
        <w:rPr>
          <w:color w:val="000000"/>
          <w:lang w:val="en-US"/>
        </w:rPr>
        <w:t>following</w:t>
      </w:r>
      <w:r w:rsidR="00A926C4">
        <w:rPr>
          <w:color w:val="000000"/>
          <w:lang w:val="en-US"/>
        </w:rPr>
        <w:t xml:space="preserve"> the second application</w:t>
      </w:r>
      <w:r w:rsidR="00D32214">
        <w:rPr>
          <w:color w:val="000000"/>
          <w:lang w:val="en-US"/>
        </w:rPr>
        <w:t>;</w:t>
      </w:r>
    </w:p>
    <w:p w14:paraId="78664D37" w14:textId="4A3B3BB2" w:rsidR="000A5F9B" w:rsidRPr="00A926C4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en-US"/>
        </w:rPr>
      </w:pPr>
      <w:r w:rsidRPr="00A926C4">
        <w:rPr>
          <w:color w:val="000000"/>
          <w:lang w:val="en-US"/>
        </w:rPr>
        <w:t xml:space="preserve">EWC negotiations can last up to </w:t>
      </w:r>
      <w:r w:rsidR="00893184">
        <w:rPr>
          <w:color w:val="000000"/>
          <w:lang w:val="en-US"/>
        </w:rPr>
        <w:t xml:space="preserve">a maximum of </w:t>
      </w:r>
      <w:r w:rsidRPr="00A926C4">
        <w:rPr>
          <w:color w:val="000000"/>
          <w:lang w:val="en-US"/>
        </w:rPr>
        <w:t>3 years</w:t>
      </w:r>
      <w:r w:rsidR="00A926C4">
        <w:rPr>
          <w:color w:val="000000"/>
          <w:lang w:val="en-US"/>
        </w:rPr>
        <w:t xml:space="preserve"> </w:t>
      </w:r>
      <w:r w:rsidR="00813EFE">
        <w:rPr>
          <w:color w:val="000000"/>
          <w:lang w:val="en-US"/>
        </w:rPr>
        <w:t xml:space="preserve">following </w:t>
      </w:r>
      <w:r w:rsidR="00A926C4">
        <w:rPr>
          <w:color w:val="000000"/>
          <w:lang w:val="en-US"/>
        </w:rPr>
        <w:t>the second application</w:t>
      </w:r>
      <w:r w:rsidR="00D32214">
        <w:rPr>
          <w:color w:val="000000"/>
          <w:lang w:val="en-US"/>
        </w:rPr>
        <w:t>;</w:t>
      </w:r>
    </w:p>
    <w:p w14:paraId="07AD4160" w14:textId="3C800F97" w:rsidR="000A5F9B" w:rsidRPr="00A926C4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en-US"/>
        </w:rPr>
      </w:pPr>
      <w:r w:rsidRPr="00A926C4">
        <w:rPr>
          <w:color w:val="000000"/>
          <w:lang w:val="en-US"/>
        </w:rPr>
        <w:t xml:space="preserve">The timeline is even stricter for SE negotiations which </w:t>
      </w:r>
      <w:r w:rsidR="00A926C4">
        <w:rPr>
          <w:color w:val="000000"/>
          <w:lang w:val="en-US"/>
        </w:rPr>
        <w:t xml:space="preserve">only </w:t>
      </w:r>
      <w:r w:rsidRPr="00A926C4">
        <w:rPr>
          <w:color w:val="000000"/>
          <w:lang w:val="en-US"/>
        </w:rPr>
        <w:t xml:space="preserve">last </w:t>
      </w:r>
      <w:r w:rsidR="00D243B4">
        <w:rPr>
          <w:color w:val="000000"/>
          <w:lang w:val="en-US"/>
        </w:rPr>
        <w:t xml:space="preserve">a maximum of </w:t>
      </w:r>
      <w:r w:rsidRPr="00A926C4">
        <w:rPr>
          <w:color w:val="000000"/>
          <w:lang w:val="en-US"/>
        </w:rPr>
        <w:t xml:space="preserve">six months  </w:t>
      </w:r>
      <w:r w:rsidR="00A926C4">
        <w:rPr>
          <w:color w:val="000000"/>
          <w:lang w:val="en-US"/>
        </w:rPr>
        <w:t xml:space="preserve">as from the date the SNB is established </w:t>
      </w:r>
      <w:r w:rsidRPr="00A926C4">
        <w:rPr>
          <w:color w:val="000000"/>
          <w:lang w:val="en-US"/>
        </w:rPr>
        <w:t xml:space="preserve">and yet include not only the negotiation </w:t>
      </w:r>
      <w:r w:rsidR="00A53AC2">
        <w:rPr>
          <w:color w:val="000000"/>
          <w:lang w:val="en-US"/>
        </w:rPr>
        <w:t xml:space="preserve">for the setting up </w:t>
      </w:r>
      <w:r w:rsidRPr="00A926C4">
        <w:rPr>
          <w:color w:val="000000"/>
          <w:lang w:val="en-US"/>
        </w:rPr>
        <w:t>of a</w:t>
      </w:r>
      <w:r w:rsidR="00247B7E">
        <w:rPr>
          <w:color w:val="000000"/>
          <w:lang w:val="en-US"/>
        </w:rPr>
        <w:t>n</w:t>
      </w:r>
      <w:r w:rsidRPr="00A926C4">
        <w:rPr>
          <w:color w:val="000000"/>
          <w:lang w:val="en-US"/>
        </w:rPr>
        <w:t xml:space="preserve"> SE-</w:t>
      </w:r>
      <w:r w:rsidR="00236042">
        <w:rPr>
          <w:color w:val="000000"/>
          <w:lang w:val="en-US"/>
        </w:rPr>
        <w:t>W</w:t>
      </w:r>
      <w:r w:rsidRPr="00A926C4">
        <w:rPr>
          <w:color w:val="000000"/>
          <w:lang w:val="en-US"/>
        </w:rPr>
        <w:t xml:space="preserve">orks </w:t>
      </w:r>
      <w:r w:rsidR="00236042">
        <w:rPr>
          <w:color w:val="000000"/>
          <w:lang w:val="en-US"/>
        </w:rPr>
        <w:t>C</w:t>
      </w:r>
      <w:r w:rsidRPr="00A926C4">
        <w:rPr>
          <w:color w:val="000000"/>
          <w:lang w:val="en-US"/>
        </w:rPr>
        <w:t xml:space="preserve">ouncil but also worker representation on the company board. The negotiation period can be extended by a further six months, provided </w:t>
      </w:r>
      <w:r w:rsidR="00A53AC2">
        <w:rPr>
          <w:color w:val="000000"/>
          <w:lang w:val="en-US"/>
        </w:rPr>
        <w:t xml:space="preserve">that </w:t>
      </w:r>
      <w:r w:rsidRPr="00A926C4">
        <w:rPr>
          <w:color w:val="000000"/>
          <w:lang w:val="en-US"/>
        </w:rPr>
        <w:t xml:space="preserve">both parties agree. Companies’ consent to extend the negotiation period is thus a prerequisite. </w:t>
      </w:r>
    </w:p>
    <w:p w14:paraId="1CB1C63C" w14:textId="77777777" w:rsidR="000A5F9B" w:rsidRPr="00A926C4" w:rsidRDefault="000A5F9B" w:rsidP="000A5F9B">
      <w:pPr>
        <w:ind w:left="720"/>
        <w:jc w:val="both"/>
        <w:rPr>
          <w:rFonts w:cs="Calibri"/>
          <w:color w:val="000000"/>
          <w:lang w:val="en-US"/>
        </w:rPr>
      </w:pPr>
    </w:p>
    <w:p w14:paraId="6B0EB4C6" w14:textId="36580D62" w:rsidR="000A5F9B" w:rsidRPr="00A926C4" w:rsidRDefault="000A5F9B" w:rsidP="000A5F9B">
      <w:pPr>
        <w:jc w:val="both"/>
        <w:rPr>
          <w:rFonts w:cs="Calibri"/>
          <w:color w:val="000000"/>
          <w:lang w:val="en-US"/>
        </w:rPr>
      </w:pPr>
      <w:r w:rsidRPr="00A926C4">
        <w:rPr>
          <w:rFonts w:asciiTheme="minorHAnsi" w:hAnsiTheme="minorHAnsi" w:cstheme="minorHAnsi"/>
          <w:color w:val="000000"/>
          <w:lang w:val="en-US"/>
        </w:rPr>
        <w:t xml:space="preserve">Moreover, in the case of SE negotiations, </w:t>
      </w:r>
      <w:r w:rsidR="008A2A87">
        <w:rPr>
          <w:rFonts w:cs="Calibri"/>
          <w:color w:val="000000"/>
          <w:lang w:val="en-US"/>
        </w:rPr>
        <w:t xml:space="preserve">the </w:t>
      </w:r>
      <w:r w:rsidR="008E3AD0">
        <w:rPr>
          <w:rFonts w:cs="Calibri"/>
          <w:color w:val="000000"/>
          <w:lang w:val="en-US"/>
        </w:rPr>
        <w:t>m</w:t>
      </w:r>
      <w:r w:rsidRPr="00A926C4">
        <w:rPr>
          <w:rFonts w:cs="Calibri"/>
          <w:color w:val="000000"/>
          <w:lang w:val="en-US"/>
        </w:rPr>
        <w:t xml:space="preserve">anagement may put additional time pressure </w:t>
      </w:r>
      <w:r w:rsidR="006B4994">
        <w:rPr>
          <w:rFonts w:cs="Calibri"/>
          <w:color w:val="000000"/>
          <w:lang w:val="en-US"/>
        </w:rPr>
        <w:t xml:space="preserve">on </w:t>
      </w:r>
      <w:r w:rsidRPr="00A926C4">
        <w:rPr>
          <w:rFonts w:cs="Calibri"/>
          <w:color w:val="000000"/>
          <w:lang w:val="en-US"/>
        </w:rPr>
        <w:t>because it needs to first reach the SE agreement before having its shareholders’ general assembly approv</w:t>
      </w:r>
      <w:r w:rsidR="0019463C">
        <w:rPr>
          <w:rFonts w:cs="Calibri"/>
          <w:color w:val="000000"/>
          <w:lang w:val="en-US"/>
        </w:rPr>
        <w:t>e</w:t>
      </w:r>
      <w:r w:rsidRPr="00A926C4">
        <w:rPr>
          <w:rFonts w:cs="Calibri"/>
          <w:color w:val="000000"/>
          <w:lang w:val="en-US"/>
        </w:rPr>
        <w:t xml:space="preserve"> the adoption of the SE statute and then formally register the new SE. </w:t>
      </w:r>
    </w:p>
    <w:p w14:paraId="2E3A0CFD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0410FF89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1B27D209" w14:textId="514EB5FE" w:rsidR="000A5F9B" w:rsidRPr="00C27407" w:rsidRDefault="000A5F9B" w:rsidP="00C27407">
      <w:pPr>
        <w:spacing w:line="276" w:lineRule="auto"/>
        <w:jc w:val="both"/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</w:pPr>
      <w:r w:rsidRPr="00C27407">
        <w:rPr>
          <w:rFonts w:asciiTheme="minorHAnsi" w:hAnsiTheme="minorHAnsi" w:cstheme="minorHAnsi"/>
          <w:bCs/>
          <w:color w:val="0070C0"/>
          <w:sz w:val="28"/>
          <w:szCs w:val="28"/>
          <w:lang w:val="en-GB" w:eastAsia="da-DK"/>
        </w:rPr>
        <w:t xml:space="preserve">Our recommendation is to take action: </w:t>
      </w:r>
    </w:p>
    <w:p w14:paraId="61B15DA3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6C622328" w14:textId="74327BB1" w:rsidR="000A5F9B" w:rsidRPr="00C27407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</w:pPr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#1 Request negotiation meetings be </w:t>
      </w:r>
      <w:r w:rsidR="00383CB8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>delayed</w:t>
      </w:r>
      <w:r w:rsid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>:</w:t>
      </w:r>
    </w:p>
    <w:p w14:paraId="0BEBB9C8" w14:textId="78149E47" w:rsidR="000A5F9B" w:rsidRPr="00383CB8" w:rsidRDefault="00C27407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</w:rPr>
      </w:pPr>
      <w:r w:rsidRPr="00383CB8">
        <w:rPr>
          <w:rFonts w:asciiTheme="minorHAnsi" w:hAnsiTheme="minorHAnsi" w:cstheme="minorHAnsi"/>
          <w:color w:val="000000"/>
          <w:lang w:val="en-GB"/>
        </w:rPr>
        <w:t>B</w:t>
      </w:r>
      <w:r w:rsidR="000A5F9B" w:rsidRPr="00383CB8">
        <w:rPr>
          <w:rFonts w:asciiTheme="minorHAnsi" w:hAnsiTheme="minorHAnsi" w:cstheme="minorHAnsi"/>
          <w:color w:val="000000"/>
        </w:rPr>
        <w:t xml:space="preserve">y </w:t>
      </w:r>
      <w:r w:rsidR="00780190">
        <w:rPr>
          <w:rFonts w:asciiTheme="minorHAnsi" w:hAnsiTheme="minorHAnsi" w:cstheme="minorHAnsi"/>
          <w:color w:val="000000"/>
        </w:rPr>
        <w:t>ordinary mail</w:t>
      </w:r>
      <w:r w:rsidR="00383CB8" w:rsidRPr="00383CB8">
        <w:rPr>
          <w:rFonts w:asciiTheme="minorHAnsi" w:hAnsiTheme="minorHAnsi" w:cstheme="minorHAnsi"/>
          <w:color w:val="000000"/>
        </w:rPr>
        <w:t xml:space="preserve"> in which you either request to postpone meetings or suspend negotiations until face-to-face meetings are once more allowed, depending on what you </w:t>
      </w:r>
      <w:r w:rsidR="00FC1187">
        <w:rPr>
          <w:rFonts w:asciiTheme="minorHAnsi" w:hAnsiTheme="minorHAnsi" w:cstheme="minorHAnsi"/>
          <w:color w:val="000000"/>
        </w:rPr>
        <w:t>consider</w:t>
      </w:r>
      <w:r w:rsidR="00383CB8" w:rsidRPr="00383CB8">
        <w:rPr>
          <w:rFonts w:asciiTheme="minorHAnsi" w:hAnsiTheme="minorHAnsi" w:cstheme="minorHAnsi"/>
          <w:color w:val="000000"/>
        </w:rPr>
        <w:t xml:space="preserve"> best </w:t>
      </w:r>
      <w:r w:rsidR="009B263F">
        <w:rPr>
          <w:rFonts w:asciiTheme="minorHAnsi" w:hAnsiTheme="minorHAnsi" w:cstheme="minorHAnsi"/>
          <w:color w:val="000000"/>
        </w:rPr>
        <w:t>suits</w:t>
      </w:r>
      <w:r w:rsidR="00383CB8" w:rsidRPr="00383CB8">
        <w:rPr>
          <w:rFonts w:asciiTheme="minorHAnsi" w:hAnsiTheme="minorHAnsi" w:cstheme="minorHAnsi"/>
          <w:color w:val="000000"/>
        </w:rPr>
        <w:t xml:space="preserve"> your situation</w:t>
      </w:r>
      <w:r w:rsidR="00EB54B7">
        <w:rPr>
          <w:rFonts w:asciiTheme="minorHAnsi" w:hAnsiTheme="minorHAnsi" w:cstheme="minorHAnsi"/>
          <w:color w:val="000000"/>
        </w:rPr>
        <w:t>;</w:t>
      </w:r>
    </w:p>
    <w:p w14:paraId="6D42F80F" w14:textId="594CBC50" w:rsidR="000A5F9B" w:rsidRPr="00383CB8" w:rsidRDefault="000A5F9B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  <w:lang w:val="en-US"/>
        </w:rPr>
      </w:pPr>
      <w:r w:rsidRPr="00383CB8">
        <w:rPr>
          <w:rFonts w:asciiTheme="minorHAnsi" w:hAnsiTheme="minorHAnsi" w:cstheme="minorHAnsi"/>
          <w:color w:val="000000"/>
          <w:lang w:val="en-US"/>
        </w:rPr>
        <w:t xml:space="preserve">If </w:t>
      </w:r>
      <w:r w:rsidR="003328B3" w:rsidRPr="00383CB8">
        <w:rPr>
          <w:rFonts w:asciiTheme="minorHAnsi" w:hAnsiTheme="minorHAnsi" w:cstheme="minorHAnsi"/>
          <w:color w:val="000000"/>
          <w:lang w:val="en-US"/>
        </w:rPr>
        <w:t>the parties agree, it is always possible to exten</w:t>
      </w:r>
      <w:r w:rsidR="005D203D">
        <w:rPr>
          <w:rFonts w:asciiTheme="minorHAnsi" w:hAnsiTheme="minorHAnsi" w:cstheme="minorHAnsi"/>
          <w:color w:val="000000"/>
          <w:lang w:val="en-US"/>
        </w:rPr>
        <w:t>d</w:t>
      </w:r>
      <w:r w:rsidR="003328B3" w:rsidRPr="00383CB8">
        <w:rPr>
          <w:rFonts w:asciiTheme="minorHAnsi" w:hAnsiTheme="minorHAnsi" w:cstheme="minorHAnsi"/>
          <w:color w:val="000000"/>
          <w:lang w:val="en-US"/>
        </w:rPr>
        <w:t xml:space="preserve"> the negotiation period. You may want to</w:t>
      </w:r>
      <w:r w:rsidRPr="00383CB8">
        <w:rPr>
          <w:rFonts w:asciiTheme="minorHAnsi" w:hAnsiTheme="minorHAnsi" w:cstheme="minorHAnsi"/>
          <w:color w:val="000000"/>
          <w:lang w:val="en-US"/>
        </w:rPr>
        <w:t xml:space="preserve"> formali</w:t>
      </w:r>
      <w:r w:rsidR="009B263F">
        <w:rPr>
          <w:rFonts w:asciiTheme="minorHAnsi" w:hAnsiTheme="minorHAnsi" w:cstheme="minorHAnsi"/>
          <w:color w:val="000000"/>
          <w:lang w:val="en-US"/>
        </w:rPr>
        <w:t>s</w:t>
      </w:r>
      <w:r w:rsidRPr="00383CB8">
        <w:rPr>
          <w:rFonts w:asciiTheme="minorHAnsi" w:hAnsiTheme="minorHAnsi" w:cstheme="minorHAnsi"/>
          <w:color w:val="000000"/>
          <w:lang w:val="en-US"/>
        </w:rPr>
        <w:t xml:space="preserve">e </w:t>
      </w:r>
      <w:r w:rsidR="00383CB8">
        <w:rPr>
          <w:rFonts w:asciiTheme="minorHAnsi" w:hAnsiTheme="minorHAnsi" w:cstheme="minorHAnsi"/>
          <w:color w:val="000000"/>
          <w:lang w:val="en-US"/>
        </w:rPr>
        <w:t xml:space="preserve">this in </w:t>
      </w:r>
      <w:r w:rsidRPr="00383CB8">
        <w:rPr>
          <w:rFonts w:asciiTheme="minorHAnsi" w:hAnsiTheme="minorHAnsi" w:cstheme="minorHAnsi"/>
          <w:color w:val="000000"/>
          <w:lang w:val="en-US"/>
        </w:rPr>
        <w:t xml:space="preserve">an agreement </w:t>
      </w:r>
      <w:r w:rsidR="003328B3" w:rsidRPr="00383CB8">
        <w:rPr>
          <w:rFonts w:asciiTheme="minorHAnsi" w:hAnsiTheme="minorHAnsi" w:cstheme="minorHAnsi"/>
          <w:color w:val="000000"/>
          <w:lang w:val="en-US"/>
        </w:rPr>
        <w:t>between the parties</w:t>
      </w:r>
      <w:r w:rsidRPr="00383CB8">
        <w:rPr>
          <w:rFonts w:asciiTheme="minorHAnsi" w:hAnsiTheme="minorHAnsi" w:cstheme="minorHAnsi"/>
          <w:color w:val="000000"/>
          <w:lang w:val="en-US"/>
        </w:rPr>
        <w:t>.</w:t>
      </w:r>
    </w:p>
    <w:p w14:paraId="46CA36BB" w14:textId="77777777" w:rsidR="001931B1" w:rsidRPr="00A926C4" w:rsidRDefault="001931B1" w:rsidP="000A5F9B">
      <w:pPr>
        <w:jc w:val="both"/>
        <w:rPr>
          <w:rFonts w:cs="Calibri"/>
          <w:color w:val="000000"/>
          <w:lang w:val="en-US"/>
        </w:rPr>
      </w:pPr>
    </w:p>
    <w:p w14:paraId="0E043886" w14:textId="2AF66A3D" w:rsidR="000A5F9B" w:rsidRDefault="00A41FBF" w:rsidP="00642393">
      <w:pPr>
        <w:ind w:left="284"/>
        <w:jc w:val="both"/>
        <w:rPr>
          <w:rFonts w:cs="Calibri"/>
          <w:color w:val="000000"/>
          <w:lang w:val="en-US"/>
        </w:rPr>
      </w:pPr>
      <w:r w:rsidRPr="00A41FBF">
        <w:rPr>
          <w:rFonts w:cs="Calibri"/>
          <w:color w:val="000000"/>
          <w:lang w:val="en-US"/>
        </w:rPr>
        <w:t>Agreement on exten</w:t>
      </w:r>
      <w:r w:rsidR="00091293">
        <w:rPr>
          <w:rFonts w:cs="Calibri"/>
          <w:color w:val="000000"/>
          <w:lang w:val="en-US"/>
        </w:rPr>
        <w:t>ding</w:t>
      </w:r>
      <w:r w:rsidRPr="00A41FBF">
        <w:rPr>
          <w:rFonts w:cs="Calibri"/>
          <w:color w:val="000000"/>
          <w:lang w:val="en-US"/>
        </w:rPr>
        <w:t xml:space="preserve"> the negotiation period </w:t>
      </w:r>
      <w:r w:rsidR="000A5F9B" w:rsidRPr="00A41FBF">
        <w:rPr>
          <w:rFonts w:cs="Calibri"/>
          <w:color w:val="000000"/>
          <w:lang w:val="en-US"/>
        </w:rPr>
        <w:t>w</w:t>
      </w:r>
      <w:r w:rsidR="00A52609">
        <w:rPr>
          <w:rFonts w:cs="Calibri"/>
          <w:color w:val="000000"/>
          <w:lang w:val="en-US"/>
        </w:rPr>
        <w:t>as</w:t>
      </w:r>
      <w:r w:rsidR="00091293">
        <w:rPr>
          <w:rFonts w:cs="Calibri"/>
          <w:color w:val="000000"/>
          <w:lang w:val="en-US"/>
        </w:rPr>
        <w:t xml:space="preserve"> </w:t>
      </w:r>
      <w:r w:rsidR="000A5F9B" w:rsidRPr="00A41FBF">
        <w:rPr>
          <w:rFonts w:cs="Calibri"/>
          <w:color w:val="000000"/>
          <w:lang w:val="en-US"/>
        </w:rPr>
        <w:t xml:space="preserve">already </w:t>
      </w:r>
      <w:r w:rsidRPr="00A41FBF">
        <w:rPr>
          <w:rFonts w:cs="Calibri"/>
          <w:color w:val="000000"/>
          <w:lang w:val="en-US"/>
        </w:rPr>
        <w:t xml:space="preserve">reached </w:t>
      </w:r>
      <w:r w:rsidR="00091293">
        <w:rPr>
          <w:rFonts w:cs="Calibri"/>
          <w:color w:val="000000"/>
          <w:lang w:val="en-US"/>
        </w:rPr>
        <w:t>in some cases</w:t>
      </w:r>
      <w:r w:rsidRPr="00A41FBF">
        <w:rPr>
          <w:rFonts w:cs="Calibri"/>
          <w:color w:val="000000"/>
          <w:lang w:val="en-US"/>
        </w:rPr>
        <w:t xml:space="preserve"> </w:t>
      </w:r>
      <w:r w:rsidR="00EF1C45">
        <w:rPr>
          <w:rFonts w:cs="Calibri"/>
          <w:color w:val="000000"/>
          <w:lang w:val="en-US"/>
        </w:rPr>
        <w:t>(</w:t>
      </w:r>
      <w:r w:rsidRPr="00A41FBF">
        <w:rPr>
          <w:rFonts w:cs="Calibri"/>
          <w:color w:val="000000"/>
          <w:lang w:val="en-US"/>
        </w:rPr>
        <w:t>e.g. at General Dynamics</w:t>
      </w:r>
      <w:r w:rsidR="00EF1C45">
        <w:rPr>
          <w:rFonts w:cs="Calibri"/>
          <w:color w:val="000000"/>
          <w:lang w:val="en-US"/>
        </w:rPr>
        <w:t xml:space="preserve">, </w:t>
      </w:r>
      <w:r w:rsidRPr="00A41FBF">
        <w:rPr>
          <w:rFonts w:cs="Calibri"/>
          <w:color w:val="000000"/>
          <w:lang w:val="en-US"/>
        </w:rPr>
        <w:t>Idemia</w:t>
      </w:r>
      <w:r w:rsidR="00091293">
        <w:rPr>
          <w:rFonts w:cs="Calibri"/>
          <w:color w:val="000000"/>
          <w:lang w:val="en-US"/>
        </w:rPr>
        <w:t xml:space="preserve">, </w:t>
      </w:r>
      <w:r w:rsidR="003328B3" w:rsidRPr="003328B3">
        <w:rPr>
          <w:rFonts w:cs="Calibri"/>
          <w:color w:val="000000"/>
          <w:lang w:val="en-US"/>
        </w:rPr>
        <w:t>Syneos, V</w:t>
      </w:r>
      <w:r w:rsidR="00383CB8">
        <w:rPr>
          <w:rFonts w:cs="Calibri"/>
          <w:color w:val="000000"/>
          <w:lang w:val="en-US"/>
        </w:rPr>
        <w:t>e</w:t>
      </w:r>
      <w:r w:rsidR="003328B3" w:rsidRPr="003328B3">
        <w:rPr>
          <w:rFonts w:cs="Calibri"/>
          <w:color w:val="000000"/>
          <w:lang w:val="en-US"/>
        </w:rPr>
        <w:t>rtiv</w:t>
      </w:r>
      <w:r w:rsidRPr="00A41FBF">
        <w:rPr>
          <w:rFonts w:cs="Calibri"/>
          <w:color w:val="000000"/>
          <w:lang w:val="en-US"/>
        </w:rPr>
        <w:t>)</w:t>
      </w:r>
      <w:r w:rsidR="00EF1C45">
        <w:rPr>
          <w:rFonts w:cs="Calibri"/>
          <w:color w:val="000000"/>
          <w:lang w:val="en-US"/>
        </w:rPr>
        <w:t xml:space="preserve">. </w:t>
      </w:r>
    </w:p>
    <w:p w14:paraId="7CF276F0" w14:textId="7CC9CA26" w:rsidR="003328B3" w:rsidRDefault="003328B3" w:rsidP="00642393">
      <w:pPr>
        <w:ind w:left="284"/>
        <w:jc w:val="both"/>
        <w:rPr>
          <w:rFonts w:cs="Calibri"/>
          <w:color w:val="000000"/>
          <w:lang w:val="en-US"/>
        </w:rPr>
      </w:pPr>
    </w:p>
    <w:p w14:paraId="384B279D" w14:textId="4A566DDE" w:rsidR="000A5F9B" w:rsidRPr="00A926C4" w:rsidRDefault="000A5F9B" w:rsidP="00642393">
      <w:pPr>
        <w:ind w:left="284"/>
        <w:jc w:val="both"/>
        <w:rPr>
          <w:rFonts w:cs="Calibri"/>
          <w:color w:val="000000"/>
          <w:lang w:val="en-US"/>
        </w:rPr>
      </w:pPr>
      <w:r w:rsidRPr="00A926C4">
        <w:rPr>
          <w:rFonts w:cs="Calibri"/>
          <w:color w:val="000000"/>
          <w:lang w:val="en-US"/>
        </w:rPr>
        <w:t xml:space="preserve">A </w:t>
      </w:r>
      <w:r w:rsidR="00780190">
        <w:rPr>
          <w:rFonts w:cs="Calibri"/>
          <w:color w:val="000000"/>
          <w:lang w:val="en-US"/>
        </w:rPr>
        <w:t>rather</w:t>
      </w:r>
      <w:r w:rsidRPr="00A926C4">
        <w:rPr>
          <w:rFonts w:cs="Calibri"/>
          <w:color w:val="000000"/>
          <w:lang w:val="en-US"/>
        </w:rPr>
        <w:t xml:space="preserve"> straightforward argument </w:t>
      </w:r>
      <w:r w:rsidR="00C27407" w:rsidRPr="00A926C4">
        <w:rPr>
          <w:rFonts w:cs="Calibri"/>
          <w:color w:val="000000"/>
          <w:lang w:val="en-US"/>
        </w:rPr>
        <w:t xml:space="preserve">you can use </w:t>
      </w:r>
      <w:r w:rsidRPr="00A926C4">
        <w:rPr>
          <w:rFonts w:cs="Calibri"/>
          <w:color w:val="000000"/>
          <w:lang w:val="en-US"/>
        </w:rPr>
        <w:t xml:space="preserve">is that </w:t>
      </w:r>
      <w:r w:rsidR="00383CB8">
        <w:rPr>
          <w:rFonts w:cs="Calibri"/>
          <w:color w:val="000000"/>
          <w:lang w:val="en-US"/>
        </w:rPr>
        <w:t>in any case no new SNB and no new EWC or SE-WC can be set up until the confinement</w:t>
      </w:r>
      <w:r w:rsidR="003F2D85">
        <w:rPr>
          <w:rFonts w:cs="Calibri"/>
          <w:color w:val="000000"/>
          <w:lang w:val="en-US"/>
        </w:rPr>
        <w:t xml:space="preserve"> measures have been lifted.</w:t>
      </w:r>
      <w:r w:rsidRPr="00A926C4">
        <w:rPr>
          <w:rFonts w:cs="Calibri"/>
          <w:color w:val="000000"/>
          <w:lang w:val="en-US"/>
        </w:rPr>
        <w:t xml:space="preserve"> Indeed, national procedures for the nominations of delegates in SNB, EWC and SE-WC cannot be implemented in </w:t>
      </w:r>
      <w:r w:rsidR="00883E3A">
        <w:rPr>
          <w:rFonts w:cs="Calibri"/>
          <w:color w:val="000000"/>
          <w:lang w:val="en-US"/>
        </w:rPr>
        <w:t>some</w:t>
      </w:r>
      <w:r w:rsidRPr="00A926C4">
        <w:rPr>
          <w:rFonts w:cs="Calibri"/>
          <w:color w:val="000000"/>
          <w:lang w:val="en-US"/>
        </w:rPr>
        <w:t xml:space="preserve"> countries (e.g. in France</w:t>
      </w:r>
      <w:r w:rsidR="00EF1C45">
        <w:rPr>
          <w:rFonts w:cs="Calibri"/>
          <w:color w:val="000000"/>
          <w:lang w:val="en-US"/>
        </w:rPr>
        <w:t>,</w:t>
      </w:r>
      <w:r w:rsidRPr="00A926C4">
        <w:rPr>
          <w:rFonts w:cs="Calibri"/>
          <w:color w:val="000000"/>
          <w:lang w:val="en-US"/>
        </w:rPr>
        <w:t xml:space="preserve"> electoral processes are suspended during the health crisis). </w:t>
      </w:r>
    </w:p>
    <w:p w14:paraId="363B7612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222D67AF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42EF6191" w14:textId="6BA849C7" w:rsidR="000A5F9B" w:rsidRPr="00C27407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</w:pPr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#2 If </w:t>
      </w:r>
      <w:r w:rsidR="008A2A8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the </w:t>
      </w:r>
      <w:r w:rsidR="008E3AD0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>m</w:t>
      </w:r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anagement refuses: </w:t>
      </w:r>
    </w:p>
    <w:p w14:paraId="747ECBF8" w14:textId="62A76A74" w:rsidR="000A5F9B" w:rsidRPr="00A926C4" w:rsidRDefault="00A53AC2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t>Examine</w:t>
      </w:r>
      <w:r w:rsidR="000A5F9B" w:rsidRPr="00A926C4">
        <w:rPr>
          <w:rFonts w:asciiTheme="minorHAnsi" w:hAnsiTheme="minorHAnsi" w:cstheme="minorHAnsi"/>
          <w:color w:val="000000"/>
          <w:lang w:val="en-US"/>
        </w:rPr>
        <w:t xml:space="preserve"> together with the </w:t>
      </w:r>
      <w:r w:rsidR="00853352">
        <w:rPr>
          <w:rFonts w:asciiTheme="minorHAnsi" w:hAnsiTheme="minorHAnsi" w:cstheme="minorHAnsi"/>
          <w:color w:val="000000"/>
          <w:lang w:val="en-US"/>
        </w:rPr>
        <w:t>trade union</w:t>
      </w:r>
      <w:r w:rsidR="000A5F9B" w:rsidRPr="00A926C4">
        <w:rPr>
          <w:rFonts w:asciiTheme="minorHAnsi" w:hAnsiTheme="minorHAnsi" w:cstheme="minorHAnsi"/>
          <w:color w:val="000000"/>
          <w:lang w:val="en-US"/>
        </w:rPr>
        <w:t xml:space="preserve"> expert</w:t>
      </w:r>
      <w:r w:rsidR="00904CC4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0A5F9B" w:rsidRPr="00A926C4">
        <w:rPr>
          <w:rFonts w:asciiTheme="minorHAnsi" w:hAnsiTheme="minorHAnsi" w:cstheme="minorHAnsi"/>
          <w:color w:val="000000"/>
          <w:lang w:val="en-US"/>
        </w:rPr>
        <w:t xml:space="preserve">assisting your SNB </w:t>
      </w:r>
      <w:r w:rsidR="00904CC4" w:rsidRPr="00904CC4">
        <w:rPr>
          <w:rFonts w:asciiTheme="minorHAnsi" w:hAnsiTheme="minorHAnsi" w:cstheme="minorHAnsi"/>
          <w:color w:val="000000"/>
          <w:lang w:val="en-US"/>
        </w:rPr>
        <w:t xml:space="preserve">which option is best for you: </w:t>
      </w:r>
      <w:r w:rsidR="00904CC4" w:rsidRPr="00091293">
        <w:rPr>
          <w:rFonts w:asciiTheme="minorHAnsi" w:hAnsiTheme="minorHAnsi" w:cstheme="minorHAnsi"/>
          <w:color w:val="000000"/>
          <w:lang w:val="en-US"/>
        </w:rPr>
        <w:t>either agree to sign the draft agreement</w:t>
      </w:r>
      <w:r w:rsidR="00904CC4" w:rsidRPr="00904CC4">
        <w:rPr>
          <w:rFonts w:asciiTheme="minorHAnsi" w:hAnsiTheme="minorHAnsi" w:cstheme="minorHAnsi"/>
          <w:color w:val="000000"/>
          <w:lang w:val="en-US"/>
        </w:rPr>
        <w:t xml:space="preserve"> or </w:t>
      </w:r>
      <w:r w:rsidR="00982C79" w:rsidRPr="00982C79">
        <w:rPr>
          <w:rFonts w:asciiTheme="minorHAnsi" w:hAnsiTheme="minorHAnsi" w:cstheme="minorHAnsi"/>
          <w:color w:val="000000"/>
          <w:lang w:val="en-US"/>
        </w:rPr>
        <w:t>acknowledge the failure of the negotiation at the end of the 3 year (for EWC) / 6 month (for SE) deadline</w:t>
      </w:r>
      <w:r w:rsidR="00982C79" w:rsidRPr="00904CC4">
        <w:rPr>
          <w:rFonts w:asciiTheme="minorHAnsi" w:hAnsiTheme="minorHAnsi" w:cstheme="minorHAnsi"/>
          <w:color w:val="000000"/>
          <w:lang w:val="en-US"/>
        </w:rPr>
        <w:t xml:space="preserve"> </w:t>
      </w:r>
      <w:r w:rsidR="00982C79">
        <w:rPr>
          <w:rFonts w:asciiTheme="minorHAnsi" w:hAnsiTheme="minorHAnsi" w:cstheme="minorHAnsi"/>
          <w:color w:val="000000"/>
          <w:lang w:val="en-US"/>
        </w:rPr>
        <w:t xml:space="preserve">and </w:t>
      </w:r>
      <w:r w:rsidR="00904CC4" w:rsidRPr="00904CC4">
        <w:rPr>
          <w:rFonts w:asciiTheme="minorHAnsi" w:hAnsiTheme="minorHAnsi" w:cstheme="minorHAnsi"/>
          <w:color w:val="000000"/>
          <w:lang w:val="en-US"/>
        </w:rPr>
        <w:t>opt for the subsidiary requirements</w:t>
      </w:r>
      <w:r w:rsidR="00C87C15">
        <w:rPr>
          <w:rFonts w:asciiTheme="minorHAnsi" w:hAnsiTheme="minorHAnsi" w:cstheme="minorHAnsi"/>
          <w:color w:val="000000"/>
          <w:lang w:val="en-US"/>
        </w:rPr>
        <w:t>;</w:t>
      </w:r>
    </w:p>
    <w:p w14:paraId="3F63D032" w14:textId="32235459" w:rsidR="000A5F9B" w:rsidRDefault="00A53AC2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  <w:color w:val="000000"/>
          <w:lang w:val="en-US"/>
        </w:rPr>
        <w:t xml:space="preserve">In </w:t>
      </w:r>
      <w:r w:rsidR="00904CC4">
        <w:rPr>
          <w:rFonts w:asciiTheme="minorHAnsi" w:hAnsiTheme="minorHAnsi" w:cstheme="minorHAnsi"/>
          <w:color w:val="000000"/>
          <w:lang w:val="en-US"/>
        </w:rPr>
        <w:t xml:space="preserve">such a situation, it is advisable to liaise with your trade unions. The </w:t>
      </w:r>
      <w:r w:rsidR="00853352">
        <w:rPr>
          <w:rFonts w:asciiTheme="minorHAnsi" w:hAnsiTheme="minorHAnsi" w:cstheme="minorHAnsi"/>
          <w:color w:val="000000"/>
          <w:lang w:val="en-US"/>
        </w:rPr>
        <w:t>trade union</w:t>
      </w:r>
      <w:r w:rsidR="000A5F9B" w:rsidRPr="00A926C4">
        <w:rPr>
          <w:rFonts w:asciiTheme="minorHAnsi" w:hAnsiTheme="minorHAnsi" w:cstheme="minorHAnsi"/>
          <w:color w:val="000000"/>
          <w:lang w:val="en-US"/>
        </w:rPr>
        <w:t xml:space="preserve"> expert assisting your SNB</w:t>
      </w:r>
      <w:r w:rsidR="00904CC4">
        <w:rPr>
          <w:rFonts w:asciiTheme="minorHAnsi" w:hAnsiTheme="minorHAnsi" w:cstheme="minorHAnsi"/>
          <w:color w:val="000000"/>
          <w:lang w:val="en-US"/>
        </w:rPr>
        <w:t xml:space="preserve"> will also </w:t>
      </w:r>
      <w:r w:rsidR="00982C79">
        <w:rPr>
          <w:rFonts w:asciiTheme="minorHAnsi" w:hAnsiTheme="minorHAnsi" w:cstheme="minorHAnsi"/>
          <w:color w:val="000000"/>
          <w:lang w:val="en-US"/>
        </w:rPr>
        <w:t>contact</w:t>
      </w:r>
      <w:r w:rsidR="00904CC4">
        <w:rPr>
          <w:rFonts w:asciiTheme="minorHAnsi" w:hAnsiTheme="minorHAnsi" w:cstheme="minorHAnsi"/>
          <w:color w:val="000000"/>
          <w:lang w:val="en-US"/>
        </w:rPr>
        <w:t xml:space="preserve"> the </w:t>
      </w:r>
      <w:r w:rsidR="00982C79">
        <w:rPr>
          <w:rFonts w:asciiTheme="minorHAnsi" w:hAnsiTheme="minorHAnsi" w:cstheme="minorHAnsi"/>
          <w:color w:val="000000"/>
          <w:lang w:val="en-US"/>
        </w:rPr>
        <w:t xml:space="preserve">different </w:t>
      </w:r>
      <w:r w:rsidR="00904CC4">
        <w:rPr>
          <w:rFonts w:asciiTheme="minorHAnsi" w:hAnsiTheme="minorHAnsi" w:cstheme="minorHAnsi"/>
          <w:color w:val="000000"/>
          <w:lang w:val="en-US"/>
        </w:rPr>
        <w:t xml:space="preserve">trade unions </w:t>
      </w:r>
      <w:r w:rsidR="00982C79">
        <w:rPr>
          <w:rFonts w:asciiTheme="minorHAnsi" w:hAnsiTheme="minorHAnsi" w:cstheme="minorHAnsi"/>
          <w:color w:val="000000"/>
          <w:lang w:val="en-US"/>
        </w:rPr>
        <w:t>concerned</w:t>
      </w:r>
      <w:r w:rsidR="00A41FBF">
        <w:rPr>
          <w:rFonts w:asciiTheme="minorHAnsi" w:hAnsiTheme="minorHAnsi" w:cstheme="minorHAnsi"/>
          <w:color w:val="000000"/>
          <w:lang w:val="en-US"/>
        </w:rPr>
        <w:t xml:space="preserve"> with the aim to bring a coordinated trade union </w:t>
      </w:r>
      <w:r w:rsidR="009B358F">
        <w:rPr>
          <w:rFonts w:asciiTheme="minorHAnsi" w:hAnsiTheme="minorHAnsi" w:cstheme="minorHAnsi"/>
          <w:color w:val="000000"/>
          <w:lang w:val="en-US"/>
        </w:rPr>
        <w:t>response</w:t>
      </w:r>
      <w:r w:rsidR="00A41FBF">
        <w:rPr>
          <w:rFonts w:asciiTheme="minorHAnsi" w:hAnsiTheme="minorHAnsi" w:cstheme="minorHAnsi"/>
          <w:color w:val="000000"/>
          <w:lang w:val="en-US"/>
        </w:rPr>
        <w:t>.</w:t>
      </w:r>
    </w:p>
    <w:p w14:paraId="7336E59A" w14:textId="77777777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</w:p>
    <w:p w14:paraId="1C13442D" w14:textId="1067BA52" w:rsidR="000A5F9B" w:rsidRPr="00A926C4" w:rsidRDefault="000A5F9B" w:rsidP="000A5F9B">
      <w:pPr>
        <w:jc w:val="both"/>
        <w:rPr>
          <w:rFonts w:asciiTheme="minorHAnsi" w:hAnsiTheme="minorHAnsi" w:cstheme="minorHAnsi"/>
          <w:color w:val="000000"/>
          <w:lang w:val="en-US"/>
        </w:rPr>
      </w:pPr>
      <w:r w:rsidRPr="00A926C4">
        <w:rPr>
          <w:rFonts w:asciiTheme="minorHAnsi" w:hAnsiTheme="minorHAnsi" w:cstheme="minorHAnsi"/>
          <w:color w:val="000000"/>
          <w:lang w:val="en-US"/>
        </w:rPr>
        <w:t xml:space="preserve">Your European trade union federation is </w:t>
      </w:r>
      <w:r w:rsidR="000808E9">
        <w:rPr>
          <w:rFonts w:asciiTheme="minorHAnsi" w:hAnsiTheme="minorHAnsi" w:cstheme="minorHAnsi"/>
          <w:color w:val="000000"/>
          <w:lang w:val="en-US"/>
        </w:rPr>
        <w:t xml:space="preserve">available 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should </w:t>
      </w:r>
      <w:r w:rsidR="0024112C">
        <w:rPr>
          <w:rFonts w:asciiTheme="minorHAnsi" w:hAnsiTheme="minorHAnsi" w:cstheme="minorHAnsi"/>
          <w:color w:val="000000"/>
          <w:lang w:val="en-US"/>
        </w:rPr>
        <w:t xml:space="preserve">you </w:t>
      </w:r>
      <w:r w:rsidRPr="00A926C4">
        <w:rPr>
          <w:rFonts w:asciiTheme="minorHAnsi" w:hAnsiTheme="minorHAnsi" w:cstheme="minorHAnsi"/>
          <w:color w:val="000000"/>
          <w:lang w:val="en-US"/>
        </w:rPr>
        <w:t>have any further question</w:t>
      </w:r>
      <w:r w:rsidR="00E0106C">
        <w:rPr>
          <w:rFonts w:asciiTheme="minorHAnsi" w:hAnsiTheme="minorHAnsi" w:cstheme="minorHAnsi"/>
          <w:color w:val="000000"/>
          <w:lang w:val="en-US"/>
        </w:rPr>
        <w:t>s</w:t>
      </w:r>
      <w:r w:rsidRPr="00A926C4">
        <w:rPr>
          <w:rFonts w:asciiTheme="minorHAnsi" w:hAnsiTheme="minorHAnsi" w:cstheme="minorHAnsi"/>
          <w:color w:val="000000"/>
          <w:lang w:val="en-US"/>
        </w:rPr>
        <w:t xml:space="preserve">: </w:t>
      </w:r>
    </w:p>
    <w:p w14:paraId="491E56E2" w14:textId="3487A58E" w:rsidR="007F03C8" w:rsidRPr="00E942BC" w:rsidRDefault="00E942BC" w:rsidP="007F03C8">
      <w:pPr>
        <w:jc w:val="center"/>
        <w:rPr>
          <w:rFonts w:asciiTheme="minorHAnsi" w:hAnsiTheme="minorHAnsi" w:cstheme="minorHAnsi"/>
          <w:color w:val="000000"/>
          <w:lang w:val="en-US"/>
        </w:rPr>
      </w:pPr>
      <w:r w:rsidRPr="00E942BC">
        <w:rPr>
          <w:rFonts w:asciiTheme="minorHAnsi" w:hAnsiTheme="minorHAnsi" w:cstheme="minorHAnsi"/>
          <w:noProof/>
          <w:color w:val="000000"/>
        </w:rPr>
        <w:drawing>
          <wp:inline distT="0" distB="0" distL="0" distR="0" wp14:anchorId="52E6F713" wp14:editId="01A1807A">
            <wp:extent cx="6111240" cy="3680460"/>
            <wp:effectExtent l="0" t="0" r="0" b="0"/>
            <wp:docPr id="4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A7ADBD1C-FBB8-44F9-9DF2-61C403A929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A7ADBD1C-FBB8-44F9-9DF2-61C403A9294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03C8" w:rsidRPr="00E942BC" w:rsidSect="00B106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/>
      <w:pgMar w:top="1134" w:right="1134" w:bottom="1134" w:left="1134" w:header="45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C675F" w14:textId="77777777" w:rsidR="002D5D03" w:rsidRDefault="002D5D03">
      <w:r>
        <w:separator/>
      </w:r>
    </w:p>
  </w:endnote>
  <w:endnote w:type="continuationSeparator" w:id="0">
    <w:p w14:paraId="4080879E" w14:textId="77777777" w:rsidR="002D5D03" w:rsidRDefault="002D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75526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6FAB2D31" w14:textId="77777777" w:rsidR="00897654" w:rsidRPr="00293CBA" w:rsidRDefault="0004207D">
        <w:pPr>
          <w:pStyle w:val="Footer"/>
          <w:jc w:val="right"/>
          <w:rPr>
            <w:rFonts w:asciiTheme="minorHAnsi" w:hAnsiTheme="minorHAnsi"/>
            <w:sz w:val="18"/>
            <w:szCs w:val="18"/>
          </w:rPr>
        </w:pPr>
        <w:r w:rsidRPr="00293CBA">
          <w:rPr>
            <w:rFonts w:asciiTheme="minorHAnsi" w:hAnsiTheme="minorHAnsi" w:cstheme="minorHAnsi"/>
            <w:noProof/>
            <w:color w:val="365F91"/>
            <w:sz w:val="18"/>
            <w:szCs w:val="18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28B80982" wp14:editId="37517C1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95250</wp:posOffset>
                  </wp:positionV>
                  <wp:extent cx="5943600" cy="9525"/>
                  <wp:effectExtent l="0" t="0" r="19050" b="28575"/>
                  <wp:wrapNone/>
                  <wp:docPr id="3" name="Gerade Verbindung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594360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line w14:anchorId="5459469F" id="Gerade Verbindung 3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7.5pt" to="473.5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" strokecolor="#4579b8 [3044]">
                  <o:lock v:ext="edit" shapetype="f"/>
                </v:line>
              </w:pict>
            </mc:Fallback>
          </mc:AlternateConten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begin"/>
        </w:r>
        <w:r w:rsidR="00245A7B" w:rsidRPr="00293CBA">
          <w:rPr>
            <w:rFonts w:asciiTheme="minorHAnsi" w:hAnsiTheme="minorHAnsi"/>
            <w:sz w:val="18"/>
            <w:szCs w:val="18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separate"/>
        </w:r>
        <w:r w:rsidR="00863C76">
          <w:rPr>
            <w:rFonts w:asciiTheme="minorHAnsi" w:hAnsiTheme="minorHAnsi"/>
            <w:noProof/>
            <w:sz w:val="18"/>
            <w:szCs w:val="18"/>
          </w:rPr>
          <w:t>2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DCE7F" w14:textId="77777777" w:rsidR="00897654" w:rsidRPr="00293CBA" w:rsidRDefault="0004207D">
    <w:pPr>
      <w:pStyle w:val="Footer"/>
      <w:jc w:val="right"/>
      <w:rPr>
        <w:rFonts w:asciiTheme="minorHAnsi" w:hAnsiTheme="minorHAnsi"/>
        <w:sz w:val="18"/>
        <w:szCs w:val="18"/>
      </w:rPr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9D1882A" wp14:editId="2661A620">
              <wp:simplePos x="0" y="0"/>
              <wp:positionH relativeFrom="column">
                <wp:posOffset>51435</wp:posOffset>
              </wp:positionH>
              <wp:positionV relativeFrom="paragraph">
                <wp:posOffset>114299</wp:posOffset>
              </wp:positionV>
              <wp:extent cx="5905500" cy="0"/>
              <wp:effectExtent l="0" t="0" r="19050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FEDFEB5" id="Gerade Verbindung 2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05pt,9pt" to="469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" strokecolor="#4579b8 [3044]">
              <o:lock v:ext="edit" shapetype="f"/>
            </v:line>
          </w:pict>
        </mc:Fallback>
      </mc:AlternateContent>
    </w:r>
    <w:sdt>
      <w:sdtPr>
        <w:id w:val="141698349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begin"/>
        </w:r>
        <w:r w:rsidR="00245A7B" w:rsidRPr="00293CBA">
          <w:rPr>
            <w:rFonts w:asciiTheme="minorHAnsi" w:hAnsiTheme="minorHAnsi"/>
            <w:sz w:val="18"/>
            <w:szCs w:val="18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separate"/>
        </w:r>
        <w:r w:rsidR="00863C76">
          <w:rPr>
            <w:rFonts w:asciiTheme="minorHAnsi" w:hAnsiTheme="minorHAnsi"/>
            <w:noProof/>
            <w:sz w:val="18"/>
            <w:szCs w:val="18"/>
          </w:rPr>
          <w:t>1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196EB" w14:textId="77777777" w:rsidR="002D5D03" w:rsidRDefault="002D5D03">
      <w:r>
        <w:rPr>
          <w:color w:val="000000"/>
        </w:rPr>
        <w:separator/>
      </w:r>
    </w:p>
  </w:footnote>
  <w:footnote w:type="continuationSeparator" w:id="0">
    <w:p w14:paraId="18770703" w14:textId="77777777" w:rsidR="002D5D03" w:rsidRDefault="002D5D03">
      <w:r>
        <w:continuationSeparator/>
      </w:r>
    </w:p>
  </w:footnote>
  <w:footnote w:id="1">
    <w:p w14:paraId="6892067C" w14:textId="77777777" w:rsidR="000A5F9B" w:rsidRPr="00A7571B" w:rsidRDefault="000A5F9B" w:rsidP="000A5F9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9C0242">
        <w:rPr>
          <w:rFonts w:cs="Calibri"/>
          <w:color w:val="000000"/>
        </w:rPr>
        <w:t xml:space="preserve">See the </w:t>
      </w:r>
      <w:hyperlink r:id="rId1" w:history="1">
        <w:r w:rsidRPr="009C0242">
          <w:rPr>
            <w:rStyle w:val="Hyperlink"/>
            <w:rFonts w:cs="Calibri"/>
          </w:rPr>
          <w:t xml:space="preserve">joint </w:t>
        </w:r>
        <w:r w:rsidRPr="009C0242">
          <w:rPr>
            <w:rStyle w:val="Hyperlink"/>
            <w:rFonts w:cs="Calibri"/>
            <w:sz w:val="22"/>
            <w:szCs w:val="22"/>
          </w:rPr>
          <w:t>ETUF’s recommendations</w:t>
        </w:r>
        <w:r w:rsidRPr="009C0242">
          <w:rPr>
            <w:rStyle w:val="Hyperlink"/>
            <w:rFonts w:cs="Calibri"/>
          </w:rPr>
          <w:t xml:space="preserve"> to EWC/SE during the COVID-19 crisis</w:t>
        </w:r>
      </w:hyperlink>
      <w:r>
        <w:rPr>
          <w:rFonts w:cs="Calibri"/>
          <w:color w:val="00000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E4E4" w14:textId="0782C7B0" w:rsidR="00924DE3" w:rsidRDefault="00CD5B50" w:rsidP="00924DE3">
    <w:pPr>
      <w:pStyle w:val="Header"/>
      <w:ind w:right="3969"/>
      <w:rPr>
        <w:rFonts w:cs="Calibri"/>
        <w:sz w:val="18"/>
        <w:szCs w:val="18"/>
        <w:lang w:eastAsia="en-GB"/>
      </w:rPr>
    </w:pPr>
    <w:r>
      <w:rPr>
        <w:noProof/>
      </w:rPr>
      <w:drawing>
        <wp:anchor distT="0" distB="0" distL="114300" distR="114300" simplePos="0" relativeHeight="251668992" behindDoc="0" locked="0" layoutInCell="1" allowOverlap="1" wp14:anchorId="13C3AEF7" wp14:editId="700C4042">
          <wp:simplePos x="0" y="0"/>
          <wp:positionH relativeFrom="column">
            <wp:posOffset>1169670</wp:posOffset>
          </wp:positionH>
          <wp:positionV relativeFrom="paragraph">
            <wp:posOffset>-21590</wp:posOffset>
          </wp:positionV>
          <wp:extent cx="3482340" cy="464185"/>
          <wp:effectExtent l="0" t="0" r="3810" b="0"/>
          <wp:wrapThrough wrapText="bothSides">
            <wp:wrapPolygon edited="0">
              <wp:start x="18079" y="0"/>
              <wp:lineTo x="0" y="886"/>
              <wp:lineTo x="0" y="19502"/>
              <wp:lineTo x="9926" y="20389"/>
              <wp:lineTo x="21505" y="20389"/>
              <wp:lineTo x="21505" y="0"/>
              <wp:lineTo x="18079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2340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9DA04" w14:textId="1D209F0F" w:rsidR="00924DE3" w:rsidRDefault="00924DE3" w:rsidP="00924DE3">
    <w:pPr>
      <w:pStyle w:val="Header"/>
      <w:ind w:right="3969"/>
      <w:rPr>
        <w:rFonts w:cs="Calibri"/>
        <w:sz w:val="18"/>
        <w:szCs w:val="18"/>
        <w:lang w:eastAsia="en-GB"/>
      </w:rPr>
    </w:pPr>
  </w:p>
  <w:p w14:paraId="325E5C2B" w14:textId="6DBE40FE" w:rsidR="00AA431D" w:rsidRPr="00B2751E" w:rsidRDefault="0004207D" w:rsidP="00924DE3">
    <w:pPr>
      <w:pStyle w:val="Header"/>
      <w:ind w:right="3969"/>
      <w:rPr>
        <w:rFonts w:cs="Calibri"/>
        <w:sz w:val="18"/>
        <w:szCs w:val="18"/>
        <w:lang w:val="en-US" w:eastAsia="en-GB"/>
      </w:rPr>
    </w:pPr>
    <w:r>
      <w:rPr>
        <w:rFonts w:cs="Calibri"/>
        <w:noProof/>
        <w:color w:val="1F497D" w:themeColor="text2"/>
        <w:sz w:val="18"/>
        <w:szCs w:val="18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4785D4E7" wp14:editId="74457C22">
              <wp:simplePos x="0" y="0"/>
              <wp:positionH relativeFrom="column">
                <wp:posOffset>-15240</wp:posOffset>
              </wp:positionH>
              <wp:positionV relativeFrom="paragraph">
                <wp:posOffset>260984</wp:posOffset>
              </wp:positionV>
              <wp:extent cx="6153150" cy="0"/>
              <wp:effectExtent l="0" t="0" r="19050" b="1905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F386371" id="Gerade Verbindung 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2pt,20.55pt" to="483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" strokecolor="#4579b8 [3044]">
              <o:lock v:ext="edit" shapetype="f"/>
            </v:line>
          </w:pict>
        </mc:Fallback>
      </mc:AlternateContent>
    </w:r>
  </w:p>
  <w:p w14:paraId="6902B297" w14:textId="77777777" w:rsidR="00AA431D" w:rsidRPr="00B2751E" w:rsidRDefault="00AA431D" w:rsidP="00924DE3">
    <w:pPr>
      <w:pStyle w:val="Header"/>
      <w:ind w:right="3969"/>
      <w:rPr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3CB33" w14:textId="24EA393E" w:rsidR="00E56419" w:rsidRDefault="00A346FD">
    <w:r>
      <w:rPr>
        <w:noProof/>
      </w:rPr>
      <w:drawing>
        <wp:anchor distT="0" distB="0" distL="114300" distR="114300" simplePos="0" relativeHeight="251664896" behindDoc="0" locked="0" layoutInCell="1" allowOverlap="1" wp14:anchorId="23C79617" wp14:editId="5C2A53BE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6572250" cy="798830"/>
          <wp:effectExtent l="0" t="0" r="0" b="1270"/>
          <wp:wrapThrough wrapText="bothSides">
            <wp:wrapPolygon edited="0">
              <wp:start x="18219" y="0"/>
              <wp:lineTo x="0" y="1545"/>
              <wp:lineTo x="0" y="20604"/>
              <wp:lineTo x="18219" y="21119"/>
              <wp:lineTo x="21537" y="21119"/>
              <wp:lineTo x="21537" y="0"/>
              <wp:lineTo x="18219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F4A03">
      <w:rPr>
        <w:noProof/>
      </w:rPr>
      <mc:AlternateContent>
        <mc:Choice Requires="wps">
          <w:drawing>
            <wp:anchor distT="4294967295" distB="4294967295" distL="114300" distR="114300" simplePos="0" relativeHeight="251666944" behindDoc="0" locked="0" layoutInCell="1" allowOverlap="1" wp14:anchorId="16C8252F" wp14:editId="5DF744D2">
              <wp:simplePos x="0" y="0"/>
              <wp:positionH relativeFrom="column">
                <wp:posOffset>0</wp:posOffset>
              </wp:positionH>
              <wp:positionV relativeFrom="paragraph">
                <wp:posOffset>681990</wp:posOffset>
              </wp:positionV>
              <wp:extent cx="6153150" cy="0"/>
              <wp:effectExtent l="0" t="0" r="19050" b="19050"/>
              <wp:wrapNone/>
              <wp:docPr id="6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BB26C26" id="Gerade Verbindung 4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53.7pt" to="484.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" strokecolor="#4a7ebb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245407B"/>
    <w:multiLevelType w:val="hybridMultilevel"/>
    <w:tmpl w:val="E3EA1FDE"/>
    <w:lvl w:ilvl="0" w:tplc="BAF612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02AB"/>
    <w:multiLevelType w:val="hybridMultilevel"/>
    <w:tmpl w:val="2C5E64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0159CA"/>
    <w:multiLevelType w:val="hybridMultilevel"/>
    <w:tmpl w:val="849CCC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E4641"/>
    <w:multiLevelType w:val="hybridMultilevel"/>
    <w:tmpl w:val="195E78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8244BF"/>
    <w:multiLevelType w:val="hybridMultilevel"/>
    <w:tmpl w:val="306AB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6B3223"/>
    <w:multiLevelType w:val="hybridMultilevel"/>
    <w:tmpl w:val="3A0C44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75204A"/>
    <w:multiLevelType w:val="hybridMultilevel"/>
    <w:tmpl w:val="AA6C9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D7777"/>
    <w:multiLevelType w:val="hybridMultilevel"/>
    <w:tmpl w:val="FD30D69C"/>
    <w:lvl w:ilvl="0" w:tplc="5576EA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D3670"/>
    <w:multiLevelType w:val="hybridMultilevel"/>
    <w:tmpl w:val="2FA435C8"/>
    <w:lvl w:ilvl="0" w:tplc="4D9A94C2">
      <w:start w:val="1"/>
      <w:numFmt w:val="bullet"/>
      <w:lvlText w:val=""/>
      <w:lvlJc w:val="left"/>
      <w:pPr>
        <w:ind w:left="720" w:hanging="360"/>
      </w:pPr>
      <w:rPr>
        <w:rFonts w:ascii="Calibri" w:hAnsi="Calibri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673504"/>
    <w:multiLevelType w:val="hybridMultilevel"/>
    <w:tmpl w:val="67E67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A574A"/>
    <w:multiLevelType w:val="hybridMultilevel"/>
    <w:tmpl w:val="F91A0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E74122"/>
    <w:multiLevelType w:val="hybridMultilevel"/>
    <w:tmpl w:val="0FDA595C"/>
    <w:lvl w:ilvl="0" w:tplc="E612E48A">
      <w:start w:val="1"/>
      <w:numFmt w:val="lowerLetter"/>
      <w:lvlText w:val="%1)"/>
      <w:lvlJc w:val="left"/>
      <w:pPr>
        <w:ind w:left="108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BE61FD3"/>
    <w:multiLevelType w:val="hybridMultilevel"/>
    <w:tmpl w:val="5412BCF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91BF5"/>
    <w:multiLevelType w:val="hybridMultilevel"/>
    <w:tmpl w:val="6EBA42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2016"/>
    <w:multiLevelType w:val="hybridMultilevel"/>
    <w:tmpl w:val="232A6D24"/>
    <w:lvl w:ilvl="0" w:tplc="7FE4CD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FA70DC"/>
    <w:multiLevelType w:val="hybridMultilevel"/>
    <w:tmpl w:val="0F6AACEC"/>
    <w:lvl w:ilvl="0" w:tplc="08130017">
      <w:start w:val="1"/>
      <w:numFmt w:val="lowerLetter"/>
      <w:lvlText w:val="%1)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34D97"/>
    <w:multiLevelType w:val="hybridMultilevel"/>
    <w:tmpl w:val="CCD47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DD6351"/>
    <w:multiLevelType w:val="hybridMultilevel"/>
    <w:tmpl w:val="EE9A1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E9759D"/>
    <w:multiLevelType w:val="hybridMultilevel"/>
    <w:tmpl w:val="CF301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551ECE"/>
    <w:multiLevelType w:val="hybridMultilevel"/>
    <w:tmpl w:val="3C7E31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9C1235"/>
    <w:multiLevelType w:val="hybridMultilevel"/>
    <w:tmpl w:val="446C7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44843"/>
    <w:multiLevelType w:val="hybridMultilevel"/>
    <w:tmpl w:val="0D9C6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61D51"/>
    <w:multiLevelType w:val="hybridMultilevel"/>
    <w:tmpl w:val="17AEDB7E"/>
    <w:lvl w:ilvl="0" w:tplc="EF3A42B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02371C"/>
    <w:multiLevelType w:val="hybridMultilevel"/>
    <w:tmpl w:val="FDAC349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EE14AA"/>
    <w:multiLevelType w:val="hybridMultilevel"/>
    <w:tmpl w:val="ECF2B6F2"/>
    <w:lvl w:ilvl="0" w:tplc="6A804446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A195D3B"/>
    <w:multiLevelType w:val="hybridMultilevel"/>
    <w:tmpl w:val="CDE0B988"/>
    <w:lvl w:ilvl="0" w:tplc="E790458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F454E03"/>
    <w:multiLevelType w:val="hybridMultilevel"/>
    <w:tmpl w:val="174CFC10"/>
    <w:lvl w:ilvl="0" w:tplc="7EAC1760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21"/>
  </w:num>
  <w:num w:numId="8">
    <w:abstractNumId w:val="16"/>
  </w:num>
  <w:num w:numId="9">
    <w:abstractNumId w:val="15"/>
  </w:num>
  <w:num w:numId="10">
    <w:abstractNumId w:val="24"/>
  </w:num>
  <w:num w:numId="11">
    <w:abstractNumId w:val="12"/>
  </w:num>
  <w:num w:numId="12">
    <w:abstractNumId w:val="22"/>
  </w:num>
  <w:num w:numId="13">
    <w:abstractNumId w:val="23"/>
  </w:num>
  <w:num w:numId="14">
    <w:abstractNumId w:val="1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</w:num>
  <w:num w:numId="18">
    <w:abstractNumId w:val="2"/>
  </w:num>
  <w:num w:numId="19">
    <w:abstractNumId w:val="14"/>
  </w:num>
  <w:num w:numId="20">
    <w:abstractNumId w:val="13"/>
  </w:num>
  <w:num w:numId="21">
    <w:abstractNumId w:val="27"/>
  </w:num>
  <w:num w:numId="22">
    <w:abstractNumId w:val="26"/>
  </w:num>
  <w:num w:numId="23">
    <w:abstractNumId w:val="28"/>
  </w:num>
  <w:num w:numId="24">
    <w:abstractNumId w:val="19"/>
  </w:num>
  <w:num w:numId="25">
    <w:abstractNumId w:val="10"/>
  </w:num>
  <w:num w:numId="26">
    <w:abstractNumId w:val="20"/>
  </w:num>
  <w:num w:numId="27">
    <w:abstractNumId w:val="7"/>
  </w:num>
  <w:num w:numId="28">
    <w:abstractNumId w:val="18"/>
  </w:num>
  <w:num w:numId="29">
    <w:abstractNumId w:val="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AD"/>
    <w:rsid w:val="000076D1"/>
    <w:rsid w:val="00035B65"/>
    <w:rsid w:val="0004207D"/>
    <w:rsid w:val="000620D1"/>
    <w:rsid w:val="00080406"/>
    <w:rsid w:val="000808E9"/>
    <w:rsid w:val="00091293"/>
    <w:rsid w:val="000979F0"/>
    <w:rsid w:val="000A5F9B"/>
    <w:rsid w:val="000E237F"/>
    <w:rsid w:val="000F2E6B"/>
    <w:rsid w:val="000F4B4C"/>
    <w:rsid w:val="001075C4"/>
    <w:rsid w:val="0012622D"/>
    <w:rsid w:val="001378FC"/>
    <w:rsid w:val="001467D0"/>
    <w:rsid w:val="00155223"/>
    <w:rsid w:val="00164F46"/>
    <w:rsid w:val="001920BF"/>
    <w:rsid w:val="001931B1"/>
    <w:rsid w:val="0019463C"/>
    <w:rsid w:val="00195044"/>
    <w:rsid w:val="001E3452"/>
    <w:rsid w:val="002172DF"/>
    <w:rsid w:val="0022385A"/>
    <w:rsid w:val="00236042"/>
    <w:rsid w:val="0024112C"/>
    <w:rsid w:val="00245A7B"/>
    <w:rsid w:val="00247B7E"/>
    <w:rsid w:val="0026423E"/>
    <w:rsid w:val="00271E53"/>
    <w:rsid w:val="00293CBA"/>
    <w:rsid w:val="002A5E12"/>
    <w:rsid w:val="002C7902"/>
    <w:rsid w:val="002D5D03"/>
    <w:rsid w:val="003300B7"/>
    <w:rsid w:val="003328B3"/>
    <w:rsid w:val="003421C4"/>
    <w:rsid w:val="00343AF7"/>
    <w:rsid w:val="00383CB8"/>
    <w:rsid w:val="003A64B9"/>
    <w:rsid w:val="003B0294"/>
    <w:rsid w:val="003B7025"/>
    <w:rsid w:val="003D2DDA"/>
    <w:rsid w:val="003E31B0"/>
    <w:rsid w:val="003E55FA"/>
    <w:rsid w:val="003F2D85"/>
    <w:rsid w:val="00401A89"/>
    <w:rsid w:val="00422BF2"/>
    <w:rsid w:val="004406D8"/>
    <w:rsid w:val="004909DD"/>
    <w:rsid w:val="004D2EAD"/>
    <w:rsid w:val="004E49E0"/>
    <w:rsid w:val="004F64A9"/>
    <w:rsid w:val="00504B0F"/>
    <w:rsid w:val="00530DBE"/>
    <w:rsid w:val="0053654C"/>
    <w:rsid w:val="00550957"/>
    <w:rsid w:val="00556594"/>
    <w:rsid w:val="00567EEE"/>
    <w:rsid w:val="005B141B"/>
    <w:rsid w:val="005B2755"/>
    <w:rsid w:val="005D203D"/>
    <w:rsid w:val="0060735B"/>
    <w:rsid w:val="00633E96"/>
    <w:rsid w:val="00642393"/>
    <w:rsid w:val="00663955"/>
    <w:rsid w:val="00664DBA"/>
    <w:rsid w:val="00682E01"/>
    <w:rsid w:val="006A3533"/>
    <w:rsid w:val="006A5A52"/>
    <w:rsid w:val="006B4994"/>
    <w:rsid w:val="006C7D2B"/>
    <w:rsid w:val="00707247"/>
    <w:rsid w:val="00727BB6"/>
    <w:rsid w:val="00740782"/>
    <w:rsid w:val="0074558B"/>
    <w:rsid w:val="00780190"/>
    <w:rsid w:val="00797D85"/>
    <w:rsid w:val="007B66E8"/>
    <w:rsid w:val="007C5835"/>
    <w:rsid w:val="007F03C8"/>
    <w:rsid w:val="007F1744"/>
    <w:rsid w:val="008041BA"/>
    <w:rsid w:val="00813EFE"/>
    <w:rsid w:val="008155DB"/>
    <w:rsid w:val="0081737F"/>
    <w:rsid w:val="008454B6"/>
    <w:rsid w:val="00853352"/>
    <w:rsid w:val="00863C76"/>
    <w:rsid w:val="00874495"/>
    <w:rsid w:val="00876172"/>
    <w:rsid w:val="00883E3A"/>
    <w:rsid w:val="00893184"/>
    <w:rsid w:val="00893812"/>
    <w:rsid w:val="00897654"/>
    <w:rsid w:val="008A2A87"/>
    <w:rsid w:val="008E3AD0"/>
    <w:rsid w:val="00900ACE"/>
    <w:rsid w:val="009014F2"/>
    <w:rsid w:val="00904CC4"/>
    <w:rsid w:val="00924DE3"/>
    <w:rsid w:val="00940788"/>
    <w:rsid w:val="009525D0"/>
    <w:rsid w:val="00982C79"/>
    <w:rsid w:val="009B263F"/>
    <w:rsid w:val="009B358F"/>
    <w:rsid w:val="00A2058B"/>
    <w:rsid w:val="00A32AFA"/>
    <w:rsid w:val="00A346FD"/>
    <w:rsid w:val="00A41FBF"/>
    <w:rsid w:val="00A52609"/>
    <w:rsid w:val="00A53AC2"/>
    <w:rsid w:val="00A63CA8"/>
    <w:rsid w:val="00A64655"/>
    <w:rsid w:val="00A926C4"/>
    <w:rsid w:val="00AA431D"/>
    <w:rsid w:val="00AB35EA"/>
    <w:rsid w:val="00AC0BA8"/>
    <w:rsid w:val="00AC72D4"/>
    <w:rsid w:val="00B04CBB"/>
    <w:rsid w:val="00B106C6"/>
    <w:rsid w:val="00B2751E"/>
    <w:rsid w:val="00B45EF2"/>
    <w:rsid w:val="00B513D3"/>
    <w:rsid w:val="00B86FBA"/>
    <w:rsid w:val="00BE3A14"/>
    <w:rsid w:val="00BF6D8E"/>
    <w:rsid w:val="00C03A62"/>
    <w:rsid w:val="00C06012"/>
    <w:rsid w:val="00C15807"/>
    <w:rsid w:val="00C239F8"/>
    <w:rsid w:val="00C27407"/>
    <w:rsid w:val="00C51805"/>
    <w:rsid w:val="00C54F85"/>
    <w:rsid w:val="00C73794"/>
    <w:rsid w:val="00C76742"/>
    <w:rsid w:val="00C87C15"/>
    <w:rsid w:val="00C90E34"/>
    <w:rsid w:val="00CC650A"/>
    <w:rsid w:val="00CD5B50"/>
    <w:rsid w:val="00CF7092"/>
    <w:rsid w:val="00CF7CF2"/>
    <w:rsid w:val="00D243B4"/>
    <w:rsid w:val="00D31BDF"/>
    <w:rsid w:val="00D32214"/>
    <w:rsid w:val="00DA2143"/>
    <w:rsid w:val="00DA5C4E"/>
    <w:rsid w:val="00DC34E6"/>
    <w:rsid w:val="00DC3DF8"/>
    <w:rsid w:val="00DC4B57"/>
    <w:rsid w:val="00E0106C"/>
    <w:rsid w:val="00E064A0"/>
    <w:rsid w:val="00E12B37"/>
    <w:rsid w:val="00E17F64"/>
    <w:rsid w:val="00E273D3"/>
    <w:rsid w:val="00E27B88"/>
    <w:rsid w:val="00E56419"/>
    <w:rsid w:val="00E6345A"/>
    <w:rsid w:val="00E92AC4"/>
    <w:rsid w:val="00E942BC"/>
    <w:rsid w:val="00E9604C"/>
    <w:rsid w:val="00EB54B7"/>
    <w:rsid w:val="00EE68E4"/>
    <w:rsid w:val="00EF1C45"/>
    <w:rsid w:val="00F21B0C"/>
    <w:rsid w:val="00F30C31"/>
    <w:rsid w:val="00F351C7"/>
    <w:rsid w:val="00F52E64"/>
    <w:rsid w:val="00F95224"/>
    <w:rsid w:val="00FB4A67"/>
    <w:rsid w:val="00FC1187"/>
    <w:rsid w:val="00FC45F4"/>
    <w:rsid w:val="00FE6069"/>
    <w:rsid w:val="00FF43BA"/>
    <w:rsid w:val="00F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201CF1FD"/>
  <w15:docId w15:val="{F3B54283-80C0-4A61-896F-4716A101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zh-CN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C4"/>
    <w:pPr>
      <w:autoSpaceDN/>
      <w:textAlignment w:val="auto"/>
    </w:pPr>
    <w:rPr>
      <w:rFonts w:eastAsia="Times New Roman"/>
      <w:sz w:val="22"/>
      <w:szCs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5C4"/>
    <w:pPr>
      <w:keepNext/>
      <w:keepLines/>
      <w:spacing w:before="480"/>
      <w:outlineLvl w:val="0"/>
    </w:pPr>
    <w:rPr>
      <w:rFonts w:eastAsiaTheme="majorEastAsia" w:cstheme="majorBidi"/>
      <w:b/>
      <w:bCs/>
      <w:color w:val="0070C0"/>
      <w:sz w:val="36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5C4"/>
    <w:pPr>
      <w:keepNext/>
      <w:keepLines/>
      <w:spacing w:before="200"/>
      <w:outlineLvl w:val="1"/>
    </w:pPr>
    <w:rPr>
      <w:rFonts w:eastAsiaTheme="majorEastAsia" w:cstheme="majorBidi"/>
      <w:bCs/>
      <w:color w:val="0070C0"/>
      <w:sz w:val="28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5C4"/>
    <w:pPr>
      <w:keepNext/>
      <w:keepLines/>
      <w:spacing w:before="40"/>
      <w:outlineLvl w:val="2"/>
    </w:pPr>
    <w:rPr>
      <w:rFonts w:eastAsiaTheme="majorEastAsia" w:cstheme="majorBidi"/>
      <w:b/>
      <w:color w:val="0070C0"/>
      <w:sz w:val="28"/>
      <w:szCs w:val="24"/>
    </w:rPr>
  </w:style>
  <w:style w:type="paragraph" w:styleId="Heading9">
    <w:name w:val="heading 9"/>
    <w:basedOn w:val="Normal"/>
    <w:next w:val="Normal"/>
    <w:rsid w:val="007B66E8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sid w:val="007B66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rsid w:val="007B66E8"/>
    <w:rPr>
      <w:color w:val="0000FF"/>
      <w:u w:val="single"/>
    </w:rPr>
  </w:style>
  <w:style w:type="paragraph" w:styleId="Footer">
    <w:name w:val="footer"/>
    <w:basedOn w:val="Normal"/>
    <w:link w:val="Foot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7B66E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B66E8"/>
    <w:pPr>
      <w:ind w:left="720"/>
    </w:pPr>
    <w:rPr>
      <w:rFonts w:cs="Calibri"/>
    </w:rPr>
  </w:style>
  <w:style w:type="paragraph" w:styleId="BalloonText">
    <w:name w:val="Balloon Text"/>
    <w:basedOn w:val="Normal"/>
    <w:rsid w:val="007B6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7B66E8"/>
    <w:rPr>
      <w:rFonts w:ascii="Tahoma" w:hAnsi="Tahoma" w:cs="Tahoma"/>
      <w:sz w:val="16"/>
      <w:szCs w:val="16"/>
      <w:lang w:val="en-US" w:eastAsia="en-US"/>
    </w:rPr>
  </w:style>
  <w:style w:type="character" w:customStyle="1" w:styleId="Heading9Char">
    <w:name w:val="Heading 9 Char"/>
    <w:basedOn w:val="DefaultParagraphFont"/>
    <w:rsid w:val="007B66E8"/>
    <w:rPr>
      <w:rFonts w:ascii="Cambria" w:eastAsia="Times New Roman" w:hAnsi="Cambria"/>
      <w:sz w:val="22"/>
      <w:szCs w:val="22"/>
      <w:lang w:val="en-US" w:eastAsia="en-US"/>
    </w:rPr>
  </w:style>
  <w:style w:type="paragraph" w:styleId="NoSpacing">
    <w:name w:val="No Spacing"/>
    <w:rsid w:val="007B66E8"/>
    <w:pPr>
      <w:suppressAutoHyphens/>
      <w:spacing w:after="120"/>
    </w:pPr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E3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1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1B0"/>
    <w:rPr>
      <w:b/>
      <w:bCs/>
      <w:lang w:eastAsia="en-US"/>
    </w:rPr>
  </w:style>
  <w:style w:type="paragraph" w:styleId="Revision">
    <w:name w:val="Revision"/>
    <w:hidden/>
    <w:uiPriority w:val="99"/>
    <w:semiHidden/>
    <w:rsid w:val="00740782"/>
    <w:pPr>
      <w:autoSpaceDN/>
      <w:textAlignment w:val="auto"/>
    </w:pPr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075C4"/>
    <w:rPr>
      <w:rFonts w:eastAsiaTheme="majorEastAsia" w:cstheme="majorBidi"/>
      <w:b/>
      <w:bCs/>
      <w:color w:val="0070C0"/>
      <w:sz w:val="36"/>
      <w:szCs w:val="28"/>
      <w:lang w:val="de-DE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075C4"/>
    <w:rPr>
      <w:rFonts w:eastAsiaTheme="majorEastAsia" w:cstheme="majorBidi"/>
      <w:bCs/>
      <w:color w:val="0070C0"/>
      <w:sz w:val="28"/>
      <w:szCs w:val="26"/>
      <w:lang w:val="de-DE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761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8761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HeaderChar1">
    <w:name w:val="Header Char1"/>
    <w:basedOn w:val="DefaultParagraphFont"/>
    <w:link w:val="Header"/>
    <w:uiPriority w:val="99"/>
    <w:rsid w:val="00A63CA8"/>
    <w:rPr>
      <w:sz w:val="22"/>
      <w:szCs w:val="22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rsid w:val="00F21B0C"/>
    <w:rPr>
      <w:sz w:val="22"/>
      <w:szCs w:val="22"/>
      <w:lang w:eastAsia="en-US"/>
    </w:rPr>
  </w:style>
  <w:style w:type="paragraph" w:customStyle="1" w:styleId="Default">
    <w:name w:val="Default"/>
    <w:rsid w:val="0004207D"/>
    <w:pPr>
      <w:autoSpaceDE w:val="0"/>
      <w:adjustRightInd w:val="0"/>
      <w:textAlignment w:val="auto"/>
    </w:pPr>
    <w:rPr>
      <w:rFonts w:cs="Calibri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5C4"/>
    <w:rPr>
      <w:rFonts w:eastAsiaTheme="majorEastAsia" w:cstheme="majorBidi"/>
      <w:b/>
      <w:color w:val="0070C0"/>
      <w:sz w:val="28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5F9B"/>
    <w:pPr>
      <w:spacing w:after="200" w:line="276" w:lineRule="auto"/>
    </w:pPr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F9B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A5F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ews.industriall-europe.eu/Article/43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Conchon</dc:creator>
  <cp:keywords>Template-Position Paper</cp:keywords>
  <dc:description/>
  <cp:lastModifiedBy>Aline Conchon</cp:lastModifiedBy>
  <cp:revision>5</cp:revision>
  <cp:lastPrinted>2016-01-19T09:39:00Z</cp:lastPrinted>
  <dcterms:created xsi:type="dcterms:W3CDTF">2020-04-17T10:37:00Z</dcterms:created>
  <dcterms:modified xsi:type="dcterms:W3CDTF">2020-04-20T11:45:00Z</dcterms:modified>
</cp:coreProperties>
</file>