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13ECC6" w14:textId="77777777" w:rsidR="000273CB" w:rsidRPr="000273CB" w:rsidRDefault="00646A62">
      <w:pPr>
        <w:rPr>
          <w:rFonts w:asciiTheme="minorHAnsi" w:hAnsiTheme="minorHAnsi"/>
        </w:rPr>
      </w:pPr>
      <w:r w:rsidRPr="001406EA">
        <w:rPr>
          <w:b/>
          <w:bCs/>
          <w:noProof/>
          <w:color w:val="000000"/>
          <w:lang w:val="nl-BE" w:eastAsia="nl-BE"/>
        </w:rPr>
        <w:drawing>
          <wp:anchor distT="0" distB="0" distL="114300" distR="114300" simplePos="0" relativeHeight="251660288" behindDoc="0" locked="0" layoutInCell="1" allowOverlap="1" wp14:anchorId="44D5E147" wp14:editId="5C3028F3">
            <wp:simplePos x="0" y="0"/>
            <wp:positionH relativeFrom="column">
              <wp:posOffset>-14605</wp:posOffset>
            </wp:positionH>
            <wp:positionV relativeFrom="paragraph">
              <wp:posOffset>2540</wp:posOffset>
            </wp:positionV>
            <wp:extent cx="2698750" cy="1224915"/>
            <wp:effectExtent l="0" t="0" r="6350" b="0"/>
            <wp:wrapSquare wrapText="bothSides"/>
            <wp:docPr id="2" name="Afbeelding 2" descr="logo efbww_l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efbww_l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8750" cy="122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348C5">
        <w:rPr>
          <w:rFonts w:cs="Arial"/>
          <w:noProof/>
          <w:lang w:val="nl-BE" w:eastAsia="nl-BE"/>
        </w:rPr>
        <w:drawing>
          <wp:anchor distT="0" distB="0" distL="114300" distR="114300" simplePos="0" relativeHeight="251661312" behindDoc="0" locked="0" layoutInCell="1" allowOverlap="1" wp14:anchorId="3E9FC90B" wp14:editId="12F091E0">
            <wp:simplePos x="0" y="0"/>
            <wp:positionH relativeFrom="margin">
              <wp:posOffset>4605020</wp:posOffset>
            </wp:positionH>
            <wp:positionV relativeFrom="paragraph">
              <wp:posOffset>69215</wp:posOffset>
            </wp:positionV>
            <wp:extent cx="1143000" cy="1158240"/>
            <wp:effectExtent l="0" t="0" r="0" b="3810"/>
            <wp:wrapSquare wrapText="bothSides"/>
            <wp:docPr id="3" name="Afbeelding 3" descr="FIEC 2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EC 200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58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E6F4332" w14:textId="77777777" w:rsidR="000273CB" w:rsidRPr="000273CB" w:rsidRDefault="000273CB">
      <w:pPr>
        <w:rPr>
          <w:rFonts w:asciiTheme="minorHAnsi" w:hAnsiTheme="minorHAnsi"/>
          <w:lang w:val="en-GB"/>
        </w:rPr>
      </w:pPr>
    </w:p>
    <w:p w14:paraId="2D7191C8" w14:textId="77777777" w:rsidR="004E1F0D" w:rsidRDefault="004E1F0D">
      <w:pPr>
        <w:rPr>
          <w:rFonts w:asciiTheme="minorHAnsi" w:hAnsiTheme="minorHAnsi"/>
          <w:lang w:val="en-GB"/>
        </w:rPr>
      </w:pPr>
    </w:p>
    <w:p w14:paraId="78F27D78" w14:textId="77777777" w:rsidR="004E1F0D" w:rsidRDefault="004E1F0D">
      <w:pPr>
        <w:rPr>
          <w:rFonts w:asciiTheme="minorHAnsi" w:hAnsiTheme="minorHAnsi"/>
          <w:lang w:val="en-GB"/>
        </w:rPr>
      </w:pPr>
    </w:p>
    <w:p w14:paraId="09C4604E" w14:textId="77777777" w:rsidR="004E1F0D" w:rsidRDefault="004E1F0D">
      <w:pPr>
        <w:rPr>
          <w:rFonts w:asciiTheme="minorHAnsi" w:hAnsiTheme="minorHAnsi"/>
          <w:lang w:val="en-GB"/>
        </w:rPr>
      </w:pPr>
    </w:p>
    <w:p w14:paraId="4DAF3F9D" w14:textId="77777777" w:rsidR="004E1F0D" w:rsidRDefault="004E1F0D">
      <w:pPr>
        <w:rPr>
          <w:rFonts w:asciiTheme="minorHAnsi" w:hAnsiTheme="minorHAnsi"/>
          <w:b/>
          <w:lang w:val="en-GB"/>
        </w:rPr>
      </w:pPr>
    </w:p>
    <w:p w14:paraId="57285B7A" w14:textId="77777777" w:rsidR="004E1F0D" w:rsidRDefault="004E1F0D">
      <w:pPr>
        <w:rPr>
          <w:rFonts w:asciiTheme="minorHAnsi" w:hAnsiTheme="minorHAnsi"/>
          <w:b/>
          <w:lang w:val="en-GB"/>
        </w:rPr>
      </w:pPr>
    </w:p>
    <w:p w14:paraId="424A314F" w14:textId="77777777" w:rsidR="00646A62" w:rsidRDefault="00646A62">
      <w:pPr>
        <w:rPr>
          <w:rFonts w:asciiTheme="minorHAnsi" w:hAnsiTheme="minorHAnsi"/>
          <w:b/>
          <w:lang w:val="en-GB"/>
        </w:rPr>
      </w:pPr>
    </w:p>
    <w:p w14:paraId="3352834F" w14:textId="77777777" w:rsidR="00F77EF2" w:rsidRPr="009A756D" w:rsidRDefault="004E1F0D" w:rsidP="00646A62">
      <w:pPr>
        <w:shd w:val="clear" w:color="auto" w:fill="4F81BD" w:themeFill="accent1"/>
        <w:jc w:val="right"/>
        <w:rPr>
          <w:rFonts w:asciiTheme="minorHAnsi" w:hAnsiTheme="minorHAnsi"/>
          <w:b/>
          <w:color w:val="FFFFFF" w:themeColor="background1"/>
          <w:sz w:val="40"/>
          <w:szCs w:val="40"/>
          <w:lang w:val="en-GB"/>
        </w:rPr>
      </w:pPr>
      <w:r w:rsidRPr="009A756D">
        <w:rPr>
          <w:rFonts w:asciiTheme="minorHAnsi" w:hAnsiTheme="minorHAnsi"/>
          <w:b/>
          <w:color w:val="FFFFFF" w:themeColor="background1"/>
          <w:sz w:val="40"/>
          <w:szCs w:val="40"/>
          <w:lang w:val="en-GB"/>
        </w:rPr>
        <w:t>PRESS RELEA</w:t>
      </w:r>
      <w:r w:rsidR="000273CB" w:rsidRPr="009A756D">
        <w:rPr>
          <w:rFonts w:asciiTheme="minorHAnsi" w:hAnsiTheme="minorHAnsi"/>
          <w:b/>
          <w:color w:val="FFFFFF" w:themeColor="background1"/>
          <w:sz w:val="40"/>
          <w:szCs w:val="40"/>
          <w:lang w:val="en-GB"/>
        </w:rPr>
        <w:t>SE</w:t>
      </w:r>
    </w:p>
    <w:p w14:paraId="7F843ED8" w14:textId="77777777" w:rsidR="009A756D" w:rsidRDefault="009A756D">
      <w:pPr>
        <w:rPr>
          <w:rFonts w:asciiTheme="minorHAnsi" w:hAnsiTheme="minorHAnsi"/>
          <w:b/>
          <w:lang w:val="en-GB"/>
        </w:rPr>
      </w:pPr>
    </w:p>
    <w:p w14:paraId="0F6BD9CF" w14:textId="219792F3" w:rsidR="004F57DC" w:rsidRPr="004F57DC" w:rsidRDefault="00577D1B" w:rsidP="0068697F">
      <w:pPr>
        <w:rPr>
          <w:rFonts w:asciiTheme="minorHAnsi" w:hAnsiTheme="minorHAnsi" w:cstheme="minorHAnsi"/>
          <w:b/>
          <w:bCs/>
          <w:sz w:val="40"/>
          <w:szCs w:val="40"/>
          <w:lang w:val="en-GB"/>
        </w:rPr>
      </w:pPr>
      <w:r>
        <w:rPr>
          <w:rFonts w:asciiTheme="minorHAnsi" w:hAnsiTheme="minorHAnsi" w:cstheme="minorHAnsi"/>
          <w:b/>
          <w:bCs/>
          <w:sz w:val="40"/>
          <w:szCs w:val="40"/>
          <w:lang w:val="en-GB"/>
        </w:rPr>
        <w:t>S</w:t>
      </w:r>
      <w:r w:rsidR="004F57DC" w:rsidRPr="004F57DC">
        <w:rPr>
          <w:rFonts w:asciiTheme="minorHAnsi" w:hAnsiTheme="minorHAnsi" w:cstheme="minorHAnsi"/>
          <w:b/>
          <w:bCs/>
          <w:sz w:val="40"/>
          <w:szCs w:val="40"/>
          <w:lang w:val="en-GB"/>
        </w:rPr>
        <w:t xml:space="preserve">ocial partners make 10 recommendations to fight undeclared work in the </w:t>
      </w:r>
      <w:r w:rsidR="00A10FB5">
        <w:rPr>
          <w:rFonts w:asciiTheme="minorHAnsi" w:hAnsiTheme="minorHAnsi" w:cstheme="minorHAnsi"/>
          <w:b/>
          <w:bCs/>
          <w:sz w:val="40"/>
          <w:szCs w:val="40"/>
          <w:lang w:val="en-GB"/>
        </w:rPr>
        <w:t xml:space="preserve">construction </w:t>
      </w:r>
      <w:r w:rsidR="004F57DC" w:rsidRPr="004F57DC">
        <w:rPr>
          <w:rFonts w:asciiTheme="minorHAnsi" w:hAnsiTheme="minorHAnsi" w:cstheme="minorHAnsi"/>
          <w:b/>
          <w:bCs/>
          <w:sz w:val="40"/>
          <w:szCs w:val="40"/>
          <w:lang w:val="en-GB"/>
        </w:rPr>
        <w:t>industry</w:t>
      </w:r>
    </w:p>
    <w:p w14:paraId="378F9F0F" w14:textId="77777777" w:rsidR="004F57DC" w:rsidRDefault="004F57DC" w:rsidP="00646A62">
      <w:pPr>
        <w:jc w:val="both"/>
        <w:rPr>
          <w:rFonts w:asciiTheme="minorHAnsi" w:hAnsiTheme="minorHAnsi" w:cstheme="minorHAnsi"/>
          <w:lang w:val="en-GB"/>
        </w:rPr>
      </w:pPr>
    </w:p>
    <w:p w14:paraId="1BD5D985" w14:textId="76D9A956" w:rsidR="00646A62" w:rsidRPr="004F57DC" w:rsidRDefault="004F57DC" w:rsidP="00646A62">
      <w:pPr>
        <w:jc w:val="both"/>
        <w:rPr>
          <w:rFonts w:asciiTheme="minorHAnsi" w:hAnsiTheme="minorHAnsi" w:cstheme="minorHAnsi"/>
          <w:b/>
          <w:bCs/>
          <w:lang w:val="en-GB"/>
        </w:rPr>
      </w:pPr>
      <w:r>
        <w:rPr>
          <w:rFonts w:asciiTheme="minorHAnsi" w:hAnsiTheme="minorHAnsi" w:cstheme="minorHAnsi"/>
          <w:b/>
          <w:bCs/>
          <w:lang w:val="en-GB"/>
        </w:rPr>
        <w:t xml:space="preserve">24/09/2020 – </w:t>
      </w:r>
      <w:r w:rsidRPr="004F57DC">
        <w:rPr>
          <w:rFonts w:asciiTheme="minorHAnsi" w:hAnsiTheme="minorHAnsi" w:cstheme="minorHAnsi"/>
          <w:b/>
          <w:bCs/>
          <w:lang w:val="en-GB"/>
        </w:rPr>
        <w:t>In a high-level virtual conference attended by more than 2</w:t>
      </w:r>
      <w:r w:rsidR="002956D7">
        <w:rPr>
          <w:rFonts w:asciiTheme="minorHAnsi" w:hAnsiTheme="minorHAnsi" w:cstheme="minorHAnsi"/>
          <w:b/>
          <w:bCs/>
          <w:lang w:val="en-GB"/>
        </w:rPr>
        <w:t>0</w:t>
      </w:r>
      <w:r w:rsidRPr="004F57DC">
        <w:rPr>
          <w:rFonts w:asciiTheme="minorHAnsi" w:hAnsiTheme="minorHAnsi" w:cstheme="minorHAnsi"/>
          <w:b/>
          <w:bCs/>
          <w:lang w:val="en-GB"/>
        </w:rPr>
        <w:t xml:space="preserve">0 participants, </w:t>
      </w:r>
      <w:r w:rsidR="00646A62" w:rsidRPr="004F57DC">
        <w:rPr>
          <w:rFonts w:asciiTheme="minorHAnsi" w:hAnsiTheme="minorHAnsi" w:cstheme="minorHAnsi"/>
          <w:b/>
          <w:bCs/>
          <w:lang w:val="en-GB"/>
        </w:rPr>
        <w:t xml:space="preserve">the </w:t>
      </w:r>
      <w:r w:rsidR="00577D1B">
        <w:rPr>
          <w:rFonts w:asciiTheme="minorHAnsi" w:hAnsiTheme="minorHAnsi" w:cstheme="minorHAnsi"/>
          <w:b/>
          <w:bCs/>
          <w:lang w:val="en-GB"/>
        </w:rPr>
        <w:t xml:space="preserve">European sectoral social partners, </w:t>
      </w:r>
      <w:r w:rsidR="007130DD">
        <w:rPr>
          <w:rFonts w:asciiTheme="minorHAnsi" w:hAnsiTheme="minorHAnsi" w:cstheme="minorHAnsi"/>
          <w:b/>
          <w:bCs/>
          <w:lang w:val="en-GB"/>
        </w:rPr>
        <w:t xml:space="preserve">the </w:t>
      </w:r>
      <w:r w:rsidR="00646A62" w:rsidRPr="004F57DC">
        <w:rPr>
          <w:rFonts w:asciiTheme="minorHAnsi" w:hAnsiTheme="minorHAnsi" w:cstheme="minorHAnsi"/>
          <w:b/>
          <w:bCs/>
          <w:lang w:val="en-GB"/>
        </w:rPr>
        <w:t>European Federation of Building and Woodworkers (EFBWW) and the European Construction Industry Federation (FIEC)</w:t>
      </w:r>
      <w:r w:rsidR="00577D1B">
        <w:rPr>
          <w:rFonts w:asciiTheme="minorHAnsi" w:hAnsiTheme="minorHAnsi" w:cstheme="minorHAnsi"/>
          <w:b/>
          <w:bCs/>
          <w:lang w:val="en-GB"/>
        </w:rPr>
        <w:t>,</w:t>
      </w:r>
      <w:r w:rsidR="00646A62" w:rsidRPr="004F57DC">
        <w:rPr>
          <w:rFonts w:asciiTheme="minorHAnsi" w:hAnsiTheme="minorHAnsi" w:cstheme="minorHAnsi"/>
          <w:b/>
          <w:bCs/>
          <w:lang w:val="en-GB"/>
        </w:rPr>
        <w:t xml:space="preserve"> </w:t>
      </w:r>
      <w:r w:rsidRPr="004F57DC">
        <w:rPr>
          <w:rFonts w:asciiTheme="minorHAnsi" w:hAnsiTheme="minorHAnsi" w:cstheme="minorHAnsi"/>
          <w:b/>
          <w:bCs/>
          <w:lang w:val="en-GB"/>
        </w:rPr>
        <w:t xml:space="preserve">presented </w:t>
      </w:r>
      <w:r w:rsidR="00577D1B">
        <w:rPr>
          <w:rFonts w:asciiTheme="minorHAnsi" w:hAnsiTheme="minorHAnsi" w:cstheme="minorHAnsi"/>
          <w:b/>
          <w:bCs/>
          <w:lang w:val="en-GB"/>
        </w:rPr>
        <w:t xml:space="preserve">their </w:t>
      </w:r>
      <w:r>
        <w:rPr>
          <w:rFonts w:asciiTheme="minorHAnsi" w:hAnsiTheme="minorHAnsi" w:cstheme="minorHAnsi"/>
          <w:b/>
          <w:bCs/>
          <w:lang w:val="en-GB"/>
        </w:rPr>
        <w:t xml:space="preserve">joint </w:t>
      </w:r>
      <w:r w:rsidRPr="004F57DC">
        <w:rPr>
          <w:rFonts w:asciiTheme="minorHAnsi" w:hAnsiTheme="minorHAnsi" w:cstheme="minorHAnsi"/>
          <w:b/>
          <w:bCs/>
          <w:lang w:val="en-GB"/>
        </w:rPr>
        <w:t xml:space="preserve">recommendations to </w:t>
      </w:r>
      <w:r w:rsidR="00577D1B">
        <w:rPr>
          <w:rFonts w:asciiTheme="minorHAnsi" w:hAnsiTheme="minorHAnsi" w:cstheme="minorHAnsi"/>
          <w:b/>
          <w:bCs/>
          <w:lang w:val="en-GB"/>
        </w:rPr>
        <w:t>tackle undeclared work in the construction industry</w:t>
      </w:r>
      <w:r w:rsidR="00646A62" w:rsidRPr="004F57DC">
        <w:rPr>
          <w:rFonts w:asciiTheme="minorHAnsi" w:hAnsiTheme="minorHAnsi" w:cstheme="minorHAnsi"/>
          <w:b/>
          <w:bCs/>
          <w:lang w:val="en-GB"/>
        </w:rPr>
        <w:t>.</w:t>
      </w:r>
    </w:p>
    <w:p w14:paraId="76067956" w14:textId="77777777" w:rsidR="00646A62" w:rsidRDefault="00646A62" w:rsidP="00646A62">
      <w:pPr>
        <w:jc w:val="both"/>
        <w:rPr>
          <w:rFonts w:asciiTheme="minorHAnsi" w:hAnsiTheme="minorHAnsi" w:cstheme="minorHAnsi"/>
          <w:lang w:val="en-GB"/>
        </w:rPr>
      </w:pPr>
    </w:p>
    <w:p w14:paraId="7169D705" w14:textId="4F4ED100" w:rsidR="00367267" w:rsidRPr="00642950" w:rsidRDefault="00367267" w:rsidP="00642950">
      <w:pPr>
        <w:spacing w:after="240"/>
        <w:jc w:val="both"/>
        <w:rPr>
          <w:rFonts w:asciiTheme="minorHAnsi" w:hAnsiTheme="minorHAnsi" w:cstheme="minorHAnsi"/>
          <w:i/>
          <w:iCs/>
          <w:lang w:val="en-US"/>
        </w:rPr>
      </w:pPr>
      <w:r w:rsidRPr="00367267">
        <w:rPr>
          <w:rFonts w:asciiTheme="minorHAnsi" w:hAnsiTheme="minorHAnsi"/>
          <w:lang w:val="en-US"/>
        </w:rPr>
        <w:t xml:space="preserve">Johan </w:t>
      </w:r>
      <w:r w:rsidRPr="00642950">
        <w:rPr>
          <w:rFonts w:asciiTheme="minorHAnsi" w:hAnsiTheme="minorHAnsi"/>
          <w:lang w:val="en-US"/>
        </w:rPr>
        <w:t>Lindholm, President of the EFBWW stated that “</w:t>
      </w:r>
      <w:r w:rsidRPr="00642950">
        <w:rPr>
          <w:rFonts w:asciiTheme="minorHAnsi" w:hAnsiTheme="minorHAnsi"/>
          <w:i/>
          <w:iCs/>
          <w:lang w:val="en-US"/>
        </w:rPr>
        <w:t>Undeclared work in the construction industry is an essential problem, which trade unions and employers must tackle jointly, together with the authorities. This approach requires creativity, boldness and a robust policy. As trade unions we are committed to this! Digital tools such as a European social security number, social identity cards and the exchange of real-time facts, offer us possibilities to battle work life criminality and to effectively enforce counter measures against undeclared work.</w:t>
      </w:r>
      <w:r w:rsidR="00B41302" w:rsidRPr="00642950">
        <w:rPr>
          <w:rStyle w:val="Heading1Char"/>
          <w:i/>
          <w:iCs/>
          <w:color w:val="000000"/>
          <w:lang w:val="en-US"/>
        </w:rPr>
        <w:t xml:space="preserve"> </w:t>
      </w:r>
      <w:r w:rsidR="00B41302" w:rsidRPr="00642950">
        <w:rPr>
          <w:rStyle w:val="Heading1Char"/>
          <w:rFonts w:asciiTheme="minorHAnsi" w:hAnsiTheme="minorHAnsi" w:cstheme="minorHAnsi"/>
          <w:i/>
          <w:iCs/>
          <w:color w:val="000000"/>
          <w:sz w:val="24"/>
          <w:szCs w:val="24"/>
          <w:lang w:val="en-US"/>
        </w:rPr>
        <w:t xml:space="preserve">As </w:t>
      </w:r>
      <w:r w:rsidR="00B41302" w:rsidRPr="00642950">
        <w:rPr>
          <w:rStyle w:val="s10"/>
          <w:rFonts w:asciiTheme="minorHAnsi" w:hAnsiTheme="minorHAnsi" w:cstheme="minorHAnsi"/>
          <w:i/>
          <w:iCs/>
          <w:color w:val="000000"/>
          <w:lang w:val="en-US"/>
        </w:rPr>
        <w:t>EFBWW, we are very concerned about the action of those dishonest</w:t>
      </w:r>
      <w:r w:rsidR="00B41302" w:rsidRPr="00642950">
        <w:rPr>
          <w:rStyle w:val="s10"/>
          <w:rFonts w:asciiTheme="minorHAnsi" w:hAnsiTheme="minorHAnsi" w:cstheme="minorHAnsi"/>
          <w:i/>
          <w:iCs/>
          <w:lang w:val="en-US"/>
        </w:rPr>
        <w:t xml:space="preserve"> companies that contribute to a </w:t>
      </w:r>
      <w:r w:rsidR="00B41302" w:rsidRPr="00642950">
        <w:rPr>
          <w:rStyle w:val="s10"/>
          <w:rFonts w:asciiTheme="minorHAnsi" w:hAnsiTheme="minorHAnsi" w:cstheme="minorHAnsi"/>
          <w:i/>
          <w:iCs/>
          <w:color w:val="000000"/>
          <w:lang w:val="en-US"/>
        </w:rPr>
        <w:t>fast increase of platform workers in the construction industry and for the high number of workers, from the Ukraine, Balkan countries, Vietnam and many other non-EU countries involved in undeclared work in the construction industry</w:t>
      </w:r>
      <w:r w:rsidR="00B41302" w:rsidRPr="00642950">
        <w:rPr>
          <w:rStyle w:val="s9"/>
          <w:rFonts w:asciiTheme="minorHAnsi" w:hAnsiTheme="minorHAnsi" w:cstheme="minorHAnsi"/>
          <w:i/>
          <w:iCs/>
          <w:color w:val="000000"/>
          <w:lang w:val="en-US"/>
        </w:rPr>
        <w:t>.”</w:t>
      </w:r>
    </w:p>
    <w:p w14:paraId="046AC18C" w14:textId="77777777" w:rsidR="004F57DC" w:rsidRDefault="004F57DC" w:rsidP="00646A62">
      <w:pPr>
        <w:jc w:val="both"/>
        <w:rPr>
          <w:rFonts w:asciiTheme="minorHAnsi" w:hAnsiTheme="minorHAnsi" w:cstheme="minorHAnsi"/>
          <w:lang w:val="en-GB"/>
        </w:rPr>
      </w:pPr>
    </w:p>
    <w:p w14:paraId="0E8FCC8A" w14:textId="7A275B13" w:rsidR="004F57DC" w:rsidRDefault="00367267" w:rsidP="00646A62">
      <w:pPr>
        <w:jc w:val="both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 xml:space="preserve">Joël Schons, FIEC Vice-President for Social affairs, </w:t>
      </w:r>
      <w:r w:rsidR="002A2D44">
        <w:rPr>
          <w:rFonts w:asciiTheme="minorHAnsi" w:hAnsiTheme="minorHAnsi" w:cstheme="minorHAnsi"/>
          <w:lang w:val="en-GB"/>
        </w:rPr>
        <w:t>insisted that</w:t>
      </w:r>
      <w:r>
        <w:rPr>
          <w:rFonts w:asciiTheme="minorHAnsi" w:hAnsiTheme="minorHAnsi" w:cstheme="minorHAnsi"/>
          <w:lang w:val="en-GB"/>
        </w:rPr>
        <w:t xml:space="preserve"> “</w:t>
      </w:r>
      <w:r w:rsidR="002A2D44" w:rsidRPr="00332242">
        <w:rPr>
          <w:rFonts w:asciiTheme="minorHAnsi" w:hAnsiTheme="minorHAnsi" w:cstheme="minorHAnsi"/>
          <w:i/>
          <w:iCs/>
          <w:lang w:val="en-GB"/>
        </w:rPr>
        <w:t xml:space="preserve">With undeclared work, everybody </w:t>
      </w:r>
      <w:proofErr w:type="gramStart"/>
      <w:r w:rsidR="002A2D44" w:rsidRPr="00332242">
        <w:rPr>
          <w:rFonts w:asciiTheme="minorHAnsi" w:hAnsiTheme="minorHAnsi" w:cstheme="minorHAnsi"/>
          <w:i/>
          <w:iCs/>
          <w:lang w:val="en-GB"/>
        </w:rPr>
        <w:t>loses:</w:t>
      </w:r>
      <w:proofErr w:type="gramEnd"/>
      <w:r w:rsidR="002A2D44" w:rsidRPr="00332242">
        <w:rPr>
          <w:rFonts w:asciiTheme="minorHAnsi" w:hAnsiTheme="minorHAnsi" w:cstheme="minorHAnsi"/>
          <w:i/>
          <w:iCs/>
          <w:lang w:val="en-GB"/>
        </w:rPr>
        <w:t xml:space="preserve"> companies, workers, clients, public authorities. Therefore, all stakeholders need to get involved in fighting this phenomenon. </w:t>
      </w:r>
      <w:proofErr w:type="gramStart"/>
      <w:r w:rsidR="00332242" w:rsidRPr="00332242">
        <w:rPr>
          <w:rFonts w:asciiTheme="minorHAnsi" w:hAnsiTheme="minorHAnsi" w:cstheme="minorHAnsi"/>
          <w:i/>
          <w:iCs/>
          <w:lang w:val="en-GB"/>
        </w:rPr>
        <w:t>In particular, we</w:t>
      </w:r>
      <w:proofErr w:type="gramEnd"/>
      <w:r w:rsidR="00332242" w:rsidRPr="00332242">
        <w:rPr>
          <w:rFonts w:asciiTheme="minorHAnsi" w:hAnsiTheme="minorHAnsi" w:cstheme="minorHAnsi"/>
          <w:i/>
          <w:iCs/>
          <w:lang w:val="en-GB"/>
        </w:rPr>
        <w:t xml:space="preserve"> call</w:t>
      </w:r>
      <w:r w:rsidR="007130DD">
        <w:rPr>
          <w:rFonts w:asciiTheme="minorHAnsi" w:hAnsiTheme="minorHAnsi" w:cstheme="minorHAnsi"/>
          <w:i/>
          <w:iCs/>
          <w:lang w:val="en-GB"/>
        </w:rPr>
        <w:t xml:space="preserve"> upon</w:t>
      </w:r>
      <w:r w:rsidR="00332242" w:rsidRPr="00332242">
        <w:rPr>
          <w:rFonts w:asciiTheme="minorHAnsi" w:hAnsiTheme="minorHAnsi" w:cstheme="minorHAnsi"/>
          <w:i/>
          <w:iCs/>
          <w:lang w:val="en-GB"/>
        </w:rPr>
        <w:t xml:space="preserve"> the EU Member States to increase the resources available to the various relevant administrations and ensure a better overall cooperation, at national level and cross-border.</w:t>
      </w:r>
      <w:r w:rsidR="00FC404A">
        <w:rPr>
          <w:rFonts w:asciiTheme="minorHAnsi" w:hAnsiTheme="minorHAnsi" w:cstheme="minorHAnsi"/>
          <w:i/>
          <w:iCs/>
          <w:lang w:val="en-GB"/>
        </w:rPr>
        <w:t xml:space="preserve"> For example, Member States could create a one-stop-shop with transversal competences.</w:t>
      </w:r>
      <w:r w:rsidR="00332242" w:rsidRPr="00332242">
        <w:rPr>
          <w:rFonts w:asciiTheme="minorHAnsi" w:hAnsiTheme="minorHAnsi" w:cstheme="minorHAnsi"/>
          <w:i/>
          <w:iCs/>
          <w:lang w:val="en-GB"/>
        </w:rPr>
        <w:t xml:space="preserve"> We also believe that the European Labour Authority will play a key role in helping to fight cross-border fraudulent situations.</w:t>
      </w:r>
      <w:r w:rsidR="00332242">
        <w:rPr>
          <w:rFonts w:asciiTheme="minorHAnsi" w:hAnsiTheme="minorHAnsi" w:cstheme="minorHAnsi"/>
          <w:lang w:val="en-GB"/>
        </w:rPr>
        <w:t>”</w:t>
      </w:r>
    </w:p>
    <w:p w14:paraId="3DA671D8" w14:textId="77777777" w:rsidR="004F57DC" w:rsidRDefault="004F57DC" w:rsidP="00646A62">
      <w:pPr>
        <w:jc w:val="both"/>
        <w:rPr>
          <w:rFonts w:asciiTheme="minorHAnsi" w:hAnsiTheme="minorHAnsi" w:cstheme="minorHAnsi"/>
          <w:lang w:val="en-GB"/>
        </w:rPr>
      </w:pPr>
    </w:p>
    <w:p w14:paraId="356A4FA6" w14:textId="2F3D613E" w:rsidR="007130DD" w:rsidRDefault="00467DCF" w:rsidP="00646A62">
      <w:pPr>
        <w:jc w:val="both"/>
        <w:rPr>
          <w:rFonts w:asciiTheme="minorHAnsi" w:hAnsiTheme="minorHAnsi" w:cstheme="minorHAnsi"/>
          <w:lang w:val="en-GB"/>
        </w:rPr>
      </w:pPr>
      <w:r>
        <w:rPr>
          <w:rStyle w:val="Strong"/>
          <w:rFonts w:asciiTheme="minorHAnsi" w:eastAsiaTheme="majorEastAsia" w:hAnsiTheme="minorHAnsi" w:cstheme="minorHAnsi"/>
          <w:b w:val="0"/>
          <w:color w:val="000000"/>
          <w:lang w:val="en-GB"/>
        </w:rPr>
        <w:t xml:space="preserve">MEP </w:t>
      </w:r>
      <w:r w:rsidRPr="00B8218A">
        <w:rPr>
          <w:rFonts w:asciiTheme="minorHAnsi" w:hAnsiTheme="minorHAnsi" w:cstheme="minorHAnsi"/>
          <w:lang w:val="en-US"/>
        </w:rPr>
        <w:t>Lucia</w:t>
      </w:r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Duris</w:t>
      </w:r>
      <w:proofErr w:type="spellEnd"/>
      <w:r w:rsidRPr="00AE59C1">
        <w:rPr>
          <w:rFonts w:asciiTheme="minorHAnsi" w:hAnsiTheme="minorHAnsi" w:cstheme="minorHAnsi"/>
          <w:lang w:val="en-GB"/>
        </w:rPr>
        <w:t xml:space="preserve"> </w:t>
      </w:r>
      <w:proofErr w:type="spellStart"/>
      <w:r w:rsidRPr="00AE59C1">
        <w:rPr>
          <w:rFonts w:asciiTheme="minorHAnsi" w:hAnsiTheme="minorHAnsi" w:cstheme="minorHAnsi"/>
          <w:lang w:val="en-GB"/>
        </w:rPr>
        <w:t>Nicholsonová</w:t>
      </w:r>
      <w:proofErr w:type="spellEnd"/>
      <w:r w:rsidRPr="00AE59C1">
        <w:rPr>
          <w:rFonts w:asciiTheme="minorHAnsi" w:hAnsiTheme="minorHAnsi" w:cstheme="minorHAnsi"/>
          <w:lang w:val="en-GB"/>
        </w:rPr>
        <w:t xml:space="preserve">, Chair of the EMPL Committee of the European </w:t>
      </w:r>
      <w:r w:rsidRPr="00853807">
        <w:rPr>
          <w:rFonts w:asciiTheme="minorHAnsi" w:hAnsiTheme="minorHAnsi" w:cstheme="minorHAnsi"/>
          <w:lang w:val="en-GB"/>
        </w:rPr>
        <w:t xml:space="preserve">Parliament, presented </w:t>
      </w:r>
      <w:r w:rsidR="00976D78" w:rsidRPr="00853807">
        <w:rPr>
          <w:rFonts w:asciiTheme="minorHAnsi" w:hAnsiTheme="minorHAnsi" w:cstheme="minorHAnsi"/>
          <w:lang w:val="en-GB"/>
        </w:rPr>
        <w:t xml:space="preserve">the past and future actions of the European Parliament in this field and called for </w:t>
      </w:r>
      <w:r w:rsidR="00367267" w:rsidRPr="00853807">
        <w:rPr>
          <w:rFonts w:asciiTheme="minorHAnsi" w:hAnsiTheme="minorHAnsi" w:cstheme="minorHAnsi"/>
          <w:lang w:val="en-GB"/>
        </w:rPr>
        <w:t xml:space="preserve">a </w:t>
      </w:r>
      <w:r w:rsidR="00976D78" w:rsidRPr="00853807">
        <w:rPr>
          <w:rFonts w:asciiTheme="minorHAnsi" w:hAnsiTheme="minorHAnsi" w:cstheme="minorHAnsi"/>
          <w:lang w:val="en-GB"/>
        </w:rPr>
        <w:t>hearing</w:t>
      </w:r>
      <w:r w:rsidR="00367267" w:rsidRPr="00853807">
        <w:rPr>
          <w:rFonts w:asciiTheme="minorHAnsi" w:hAnsiTheme="minorHAnsi" w:cstheme="minorHAnsi"/>
          <w:lang w:val="en-GB"/>
        </w:rPr>
        <w:t xml:space="preserve"> </w:t>
      </w:r>
      <w:r w:rsidR="00853807" w:rsidRPr="00853807">
        <w:rPr>
          <w:rFonts w:asciiTheme="minorHAnsi" w:hAnsiTheme="minorHAnsi" w:cstheme="minorHAnsi"/>
          <w:lang w:val="en-GB"/>
        </w:rPr>
        <w:t xml:space="preserve">with the European Labour Authority </w:t>
      </w:r>
      <w:r w:rsidR="00976D78" w:rsidRPr="00853807">
        <w:rPr>
          <w:rFonts w:asciiTheme="minorHAnsi" w:hAnsiTheme="minorHAnsi" w:cstheme="minorHAnsi"/>
          <w:lang w:val="en-GB"/>
        </w:rPr>
        <w:t>to be organised very soon.</w:t>
      </w:r>
      <w:r w:rsidRPr="00AE59C1">
        <w:rPr>
          <w:rFonts w:asciiTheme="minorHAnsi" w:hAnsiTheme="minorHAnsi" w:cstheme="minorHAnsi"/>
          <w:lang w:val="en-GB"/>
        </w:rPr>
        <w:t xml:space="preserve"> </w:t>
      </w:r>
    </w:p>
    <w:p w14:paraId="4A7E6786" w14:textId="525F4604" w:rsidR="00467DCF" w:rsidRDefault="00467DCF" w:rsidP="00646A62">
      <w:pPr>
        <w:jc w:val="both"/>
        <w:rPr>
          <w:rFonts w:asciiTheme="minorHAnsi" w:hAnsiTheme="minorHAnsi" w:cstheme="minorHAnsi"/>
          <w:lang w:val="en-GB"/>
        </w:rPr>
      </w:pPr>
      <w:r w:rsidRPr="00AE59C1">
        <w:rPr>
          <w:rFonts w:asciiTheme="minorHAnsi" w:hAnsiTheme="minorHAnsi" w:cstheme="minorHAnsi"/>
          <w:lang w:val="en-GB"/>
        </w:rPr>
        <w:t xml:space="preserve">Jordi </w:t>
      </w:r>
      <w:proofErr w:type="spellStart"/>
      <w:r w:rsidRPr="00AE59C1">
        <w:rPr>
          <w:rFonts w:asciiTheme="minorHAnsi" w:hAnsiTheme="minorHAnsi" w:cstheme="minorHAnsi"/>
          <w:lang w:val="en-GB"/>
        </w:rPr>
        <w:t>Curell</w:t>
      </w:r>
      <w:proofErr w:type="spellEnd"/>
      <w:r>
        <w:rPr>
          <w:rFonts w:asciiTheme="minorHAnsi" w:hAnsiTheme="minorHAnsi" w:cstheme="minorHAnsi"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lang w:val="en-GB"/>
        </w:rPr>
        <w:t>Gotor</w:t>
      </w:r>
      <w:proofErr w:type="spellEnd"/>
      <w:r w:rsidRPr="00AE59C1">
        <w:rPr>
          <w:rFonts w:asciiTheme="minorHAnsi" w:hAnsiTheme="minorHAnsi" w:cstheme="minorHAnsi"/>
          <w:lang w:val="en-GB"/>
        </w:rPr>
        <w:t>, Director of Labour Mobility at the European Commission (DG EMPL) and Interim Executive Director of the European Labour Authority (ELA)</w:t>
      </w:r>
      <w:r w:rsidR="00976D78">
        <w:rPr>
          <w:rFonts w:asciiTheme="minorHAnsi" w:hAnsiTheme="minorHAnsi" w:cstheme="minorHAnsi"/>
          <w:lang w:val="en-GB"/>
        </w:rPr>
        <w:t>, presented the opportunities that the ELA will offer at EU level in further fighting undeclared work in the sector</w:t>
      </w:r>
      <w:r w:rsidRPr="00AE59C1">
        <w:rPr>
          <w:rFonts w:asciiTheme="minorHAnsi" w:hAnsiTheme="minorHAnsi" w:cstheme="minorHAnsi"/>
          <w:lang w:val="en-GB"/>
        </w:rPr>
        <w:t>.</w:t>
      </w:r>
    </w:p>
    <w:p w14:paraId="6E565FCF" w14:textId="77777777" w:rsidR="00467DCF" w:rsidRPr="00AE59C1" w:rsidRDefault="00467DCF" w:rsidP="00646A62">
      <w:pPr>
        <w:jc w:val="both"/>
        <w:rPr>
          <w:rFonts w:asciiTheme="minorHAnsi" w:hAnsiTheme="minorHAnsi" w:cstheme="minorHAnsi"/>
          <w:lang w:val="en-GB"/>
        </w:rPr>
      </w:pPr>
    </w:p>
    <w:p w14:paraId="02A68A21" w14:textId="77777777" w:rsidR="00163CAE" w:rsidRDefault="00646A62" w:rsidP="00646A62">
      <w:pPr>
        <w:jc w:val="both"/>
        <w:rPr>
          <w:rStyle w:val="Strong"/>
          <w:rFonts w:asciiTheme="minorHAnsi" w:eastAsiaTheme="majorEastAsia" w:hAnsiTheme="minorHAnsi" w:cstheme="minorHAnsi"/>
          <w:color w:val="000000"/>
          <w:lang w:val="en-GB"/>
        </w:rPr>
      </w:pPr>
      <w:r w:rsidRPr="00AE59C1">
        <w:rPr>
          <w:rFonts w:asciiTheme="minorHAnsi" w:hAnsiTheme="minorHAnsi" w:cstheme="minorHAnsi"/>
          <w:lang w:val="en-GB"/>
        </w:rPr>
        <w:lastRenderedPageBreak/>
        <w:t xml:space="preserve">The Conference </w:t>
      </w:r>
      <w:r w:rsidR="005E1E30">
        <w:rPr>
          <w:rFonts w:asciiTheme="minorHAnsi" w:hAnsiTheme="minorHAnsi" w:cstheme="minorHAnsi"/>
          <w:lang w:val="en-GB"/>
        </w:rPr>
        <w:t>wa</w:t>
      </w:r>
      <w:r w:rsidRPr="00AE59C1">
        <w:rPr>
          <w:rFonts w:asciiTheme="minorHAnsi" w:hAnsiTheme="minorHAnsi" w:cstheme="minorHAnsi"/>
          <w:lang w:val="en-GB"/>
        </w:rPr>
        <w:t xml:space="preserve">s part of the </w:t>
      </w:r>
      <w:r w:rsidRPr="004F57DC">
        <w:rPr>
          <w:rFonts w:asciiTheme="minorHAnsi" w:hAnsiTheme="minorHAnsi" w:cstheme="minorHAnsi"/>
          <w:b/>
          <w:bCs/>
          <w:lang w:val="en-GB"/>
        </w:rPr>
        <w:t>European week</w:t>
      </w:r>
      <w:r w:rsidRPr="00AE59C1">
        <w:rPr>
          <w:rFonts w:asciiTheme="minorHAnsi" w:hAnsiTheme="minorHAnsi" w:cstheme="minorHAnsi"/>
          <w:lang w:val="en-GB"/>
        </w:rPr>
        <w:t xml:space="preserve"> </w:t>
      </w:r>
      <w:r w:rsidRPr="00AE59C1">
        <w:rPr>
          <w:rStyle w:val="Strong"/>
          <w:rFonts w:asciiTheme="minorHAnsi" w:eastAsiaTheme="majorEastAsia" w:hAnsiTheme="minorHAnsi" w:cstheme="minorHAnsi"/>
          <w:color w:val="000000"/>
          <w:lang w:val="en-GB"/>
        </w:rPr>
        <w:t xml:space="preserve">of action to raise awareness and promote the benefits of declared work: </w:t>
      </w:r>
      <w:r w:rsidRPr="004F57DC">
        <w:rPr>
          <w:rStyle w:val="Strong"/>
          <w:rFonts w:asciiTheme="minorHAnsi" w:eastAsiaTheme="majorEastAsia" w:hAnsiTheme="minorHAnsi" w:cstheme="minorHAnsi"/>
          <w:color w:val="FF0000"/>
          <w:lang w:val="en-GB"/>
        </w:rPr>
        <w:t>#EU4FairWork</w:t>
      </w:r>
      <w:r w:rsidRPr="00AE59C1">
        <w:rPr>
          <w:rStyle w:val="Strong"/>
          <w:rFonts w:asciiTheme="minorHAnsi" w:eastAsiaTheme="majorEastAsia" w:hAnsiTheme="minorHAnsi" w:cstheme="minorHAnsi"/>
          <w:color w:val="000000"/>
          <w:lang w:val="en-GB"/>
        </w:rPr>
        <w:t>.</w:t>
      </w:r>
      <w:r w:rsidR="00467DCF">
        <w:rPr>
          <w:rStyle w:val="Strong"/>
          <w:rFonts w:asciiTheme="minorHAnsi" w:eastAsiaTheme="majorEastAsia" w:hAnsiTheme="minorHAnsi" w:cstheme="minorHAnsi"/>
          <w:color w:val="000000"/>
          <w:lang w:val="en-GB"/>
        </w:rPr>
        <w:t xml:space="preserve"> </w:t>
      </w:r>
    </w:p>
    <w:p w14:paraId="4A0DC644" w14:textId="2C0DFA05" w:rsidR="00646A62" w:rsidRPr="00AE59C1" w:rsidRDefault="00163CAE" w:rsidP="00646A62">
      <w:pPr>
        <w:jc w:val="both"/>
        <w:rPr>
          <w:rStyle w:val="Strong"/>
          <w:rFonts w:asciiTheme="minorHAnsi" w:eastAsiaTheme="majorEastAsia" w:hAnsiTheme="minorHAnsi" w:cstheme="minorHAnsi"/>
          <w:color w:val="000000"/>
          <w:lang w:val="en-GB"/>
        </w:rPr>
      </w:pPr>
      <w:r w:rsidRPr="0068697F">
        <w:rPr>
          <w:rStyle w:val="Strong"/>
          <w:rFonts w:asciiTheme="minorHAnsi" w:eastAsiaTheme="majorEastAsia" w:hAnsiTheme="minorHAnsi" w:cstheme="minorHAnsi"/>
          <w:b w:val="0"/>
          <w:color w:val="000000"/>
          <w:lang w:val="en-GB"/>
        </w:rPr>
        <w:t xml:space="preserve">It </w:t>
      </w:r>
      <w:r w:rsidR="00467DCF" w:rsidRPr="00163CAE">
        <w:rPr>
          <w:rStyle w:val="Strong"/>
          <w:rFonts w:asciiTheme="minorHAnsi" w:eastAsiaTheme="majorEastAsia" w:hAnsiTheme="minorHAnsi" w:cstheme="minorHAnsi"/>
          <w:b w:val="0"/>
          <w:bCs w:val="0"/>
          <w:color w:val="000000"/>
          <w:lang w:val="en-GB"/>
        </w:rPr>
        <w:t>is also the</w:t>
      </w:r>
      <w:r w:rsidR="00467DCF" w:rsidRPr="00976D78">
        <w:rPr>
          <w:rStyle w:val="Strong"/>
          <w:rFonts w:asciiTheme="minorHAnsi" w:eastAsiaTheme="majorEastAsia" w:hAnsiTheme="minorHAnsi" w:cstheme="minorHAnsi"/>
          <w:b w:val="0"/>
          <w:bCs w:val="0"/>
          <w:color w:val="000000"/>
          <w:lang w:val="en-GB"/>
        </w:rPr>
        <w:t xml:space="preserve"> starting point of a</w:t>
      </w:r>
      <w:r w:rsidR="00467DCF">
        <w:rPr>
          <w:rStyle w:val="Strong"/>
          <w:rFonts w:asciiTheme="minorHAnsi" w:eastAsiaTheme="majorEastAsia" w:hAnsiTheme="minorHAnsi" w:cstheme="minorHAnsi"/>
          <w:color w:val="000000"/>
          <w:lang w:val="en-GB"/>
        </w:rPr>
        <w:t xml:space="preserve"> sector-specific prevention campaign </w:t>
      </w:r>
      <w:r w:rsidR="00467DCF" w:rsidRPr="00976D78">
        <w:rPr>
          <w:rStyle w:val="Strong"/>
          <w:rFonts w:asciiTheme="minorHAnsi" w:eastAsiaTheme="majorEastAsia" w:hAnsiTheme="minorHAnsi" w:cstheme="minorHAnsi"/>
          <w:b w:val="0"/>
          <w:bCs w:val="0"/>
          <w:color w:val="000000"/>
          <w:lang w:val="en-GB"/>
        </w:rPr>
        <w:t>to be followed on social media</w:t>
      </w:r>
      <w:r w:rsidR="00367267" w:rsidRPr="00367267">
        <w:rPr>
          <w:rStyle w:val="Strong"/>
          <w:rFonts w:asciiTheme="minorHAnsi" w:eastAsiaTheme="majorEastAsia" w:hAnsiTheme="minorHAnsi" w:cstheme="minorHAnsi"/>
          <w:b w:val="0"/>
          <w:bCs w:val="0"/>
          <w:color w:val="000000"/>
          <w:lang w:val="en-GB"/>
        </w:rPr>
        <w:t>.</w:t>
      </w:r>
    </w:p>
    <w:p w14:paraId="0D7BF3FA" w14:textId="77777777" w:rsidR="00646A62" w:rsidRPr="00AE59C1" w:rsidRDefault="00646A62" w:rsidP="00646A62">
      <w:pPr>
        <w:jc w:val="both"/>
        <w:rPr>
          <w:rFonts w:asciiTheme="minorHAnsi" w:hAnsiTheme="minorHAnsi" w:cstheme="minorHAnsi"/>
          <w:lang w:val="en-GB"/>
        </w:rPr>
      </w:pPr>
    </w:p>
    <w:p w14:paraId="674B7D0F" w14:textId="4EA28711" w:rsidR="00646A62" w:rsidRPr="00332242" w:rsidRDefault="00467DCF" w:rsidP="00367267">
      <w:pPr>
        <w:pStyle w:val="ListParagraph"/>
        <w:numPr>
          <w:ilvl w:val="0"/>
          <w:numId w:val="2"/>
        </w:numPr>
        <w:jc w:val="both"/>
        <w:rPr>
          <w:rFonts w:asciiTheme="minorHAnsi" w:hAnsiTheme="minorHAnsi" w:cstheme="minorHAnsi"/>
          <w:b/>
          <w:bCs/>
          <w:lang w:val="en-GB"/>
        </w:rPr>
      </w:pPr>
      <w:r w:rsidRPr="00332242">
        <w:rPr>
          <w:rFonts w:asciiTheme="minorHAnsi" w:hAnsiTheme="minorHAnsi" w:cstheme="minorHAnsi"/>
          <w:b/>
          <w:bCs/>
          <w:lang w:val="en-GB"/>
        </w:rPr>
        <w:t xml:space="preserve">See the </w:t>
      </w:r>
      <w:r w:rsidR="00367267" w:rsidRPr="00332242">
        <w:rPr>
          <w:rFonts w:asciiTheme="minorHAnsi" w:hAnsiTheme="minorHAnsi" w:cstheme="minorHAnsi"/>
          <w:b/>
          <w:bCs/>
          <w:lang w:val="en-GB"/>
        </w:rPr>
        <w:t xml:space="preserve">campaign </w:t>
      </w:r>
      <w:r w:rsidRPr="00332242">
        <w:rPr>
          <w:rFonts w:asciiTheme="minorHAnsi" w:hAnsiTheme="minorHAnsi" w:cstheme="minorHAnsi"/>
          <w:b/>
          <w:bCs/>
          <w:lang w:val="en-GB"/>
        </w:rPr>
        <w:t>video</w:t>
      </w:r>
      <w:r w:rsidR="00D34BEB">
        <w:rPr>
          <w:rFonts w:asciiTheme="minorHAnsi" w:hAnsiTheme="minorHAnsi" w:cstheme="minorHAnsi"/>
          <w:b/>
          <w:bCs/>
          <w:lang w:val="en-GB"/>
        </w:rPr>
        <w:t xml:space="preserve"> and the</w:t>
      </w:r>
      <w:r w:rsidR="00D34BEB" w:rsidRPr="00332242">
        <w:rPr>
          <w:rStyle w:val="Strong"/>
          <w:rFonts w:asciiTheme="minorHAnsi" w:eastAsiaTheme="majorEastAsia" w:hAnsiTheme="minorHAnsi" w:cstheme="minorHAnsi"/>
          <w:lang w:val="en-GB"/>
        </w:rPr>
        <w:t xml:space="preserve"> joint statement</w:t>
      </w:r>
      <w:r w:rsidRPr="00332242">
        <w:rPr>
          <w:rFonts w:asciiTheme="minorHAnsi" w:hAnsiTheme="minorHAnsi" w:cstheme="minorHAnsi"/>
          <w:b/>
          <w:bCs/>
          <w:lang w:val="en-GB"/>
        </w:rPr>
        <w:t xml:space="preserve"> </w:t>
      </w:r>
      <w:r w:rsidR="00D34BEB">
        <w:rPr>
          <w:rFonts w:asciiTheme="minorHAnsi" w:hAnsiTheme="minorHAnsi" w:cstheme="minorHAnsi"/>
          <w:b/>
          <w:bCs/>
          <w:lang w:val="en-GB"/>
        </w:rPr>
        <w:t xml:space="preserve">on both </w:t>
      </w:r>
      <w:hyperlink r:id="rId8" w:history="1">
        <w:r w:rsidR="00D34BEB" w:rsidRPr="00D34BEB">
          <w:rPr>
            <w:rStyle w:val="Hyperlink"/>
            <w:rFonts w:asciiTheme="minorHAnsi" w:hAnsiTheme="minorHAnsi" w:cstheme="minorHAnsi"/>
            <w:b/>
            <w:bCs/>
            <w:lang w:val="en-GB"/>
          </w:rPr>
          <w:t>FIEC</w:t>
        </w:r>
      </w:hyperlink>
      <w:r w:rsidR="00D34BEB">
        <w:rPr>
          <w:rFonts w:asciiTheme="minorHAnsi" w:hAnsiTheme="minorHAnsi" w:cstheme="minorHAnsi"/>
          <w:b/>
          <w:bCs/>
          <w:lang w:val="en-GB"/>
        </w:rPr>
        <w:t xml:space="preserve"> and </w:t>
      </w:r>
      <w:hyperlink r:id="rId9" w:history="1">
        <w:r w:rsidR="00D34BEB" w:rsidRPr="001D3983">
          <w:rPr>
            <w:rStyle w:val="Hyperlink"/>
            <w:rFonts w:asciiTheme="minorHAnsi" w:hAnsiTheme="minorHAnsi" w:cstheme="minorHAnsi"/>
            <w:b/>
            <w:bCs/>
            <w:lang w:val="en-GB"/>
          </w:rPr>
          <w:t>EFBWW</w:t>
        </w:r>
      </w:hyperlink>
      <w:r w:rsidR="00D34BEB">
        <w:rPr>
          <w:rFonts w:asciiTheme="minorHAnsi" w:hAnsiTheme="minorHAnsi" w:cstheme="minorHAnsi"/>
          <w:b/>
          <w:bCs/>
          <w:lang w:val="en-GB"/>
        </w:rPr>
        <w:t xml:space="preserve"> websites </w:t>
      </w:r>
    </w:p>
    <w:p w14:paraId="56098DFA" w14:textId="77777777" w:rsidR="00646A62" w:rsidRPr="00AE59C1" w:rsidRDefault="00646A62" w:rsidP="00646A62">
      <w:pPr>
        <w:jc w:val="both"/>
        <w:rPr>
          <w:rFonts w:asciiTheme="minorHAnsi" w:hAnsiTheme="minorHAnsi" w:cstheme="minorHAnsi"/>
          <w:lang w:val="en-GB"/>
        </w:rPr>
      </w:pPr>
    </w:p>
    <w:p w14:paraId="429B01EB" w14:textId="77777777" w:rsidR="00467DCF" w:rsidRPr="00AE59C1" w:rsidRDefault="00467DCF" w:rsidP="00646A62">
      <w:pPr>
        <w:jc w:val="both"/>
        <w:rPr>
          <w:rStyle w:val="Strong"/>
          <w:rFonts w:asciiTheme="minorHAnsi" w:eastAsiaTheme="majorEastAsia" w:hAnsiTheme="minorHAnsi" w:cstheme="minorHAnsi"/>
          <w:b w:val="0"/>
          <w:bCs w:val="0"/>
          <w:color w:val="000000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467DCF" w14:paraId="1D661646" w14:textId="77777777" w:rsidTr="00467DCF">
        <w:tc>
          <w:tcPr>
            <w:tcW w:w="4530" w:type="dxa"/>
          </w:tcPr>
          <w:p w14:paraId="4FA576AD" w14:textId="77777777" w:rsidR="00467DCF" w:rsidRPr="007130DD" w:rsidRDefault="00467DCF" w:rsidP="00467DCF">
            <w:pPr>
              <w:jc w:val="both"/>
              <w:rPr>
                <w:rFonts w:asciiTheme="minorHAnsi" w:hAnsiTheme="minorHAnsi" w:cstheme="minorHAnsi"/>
                <w:lang w:val="pt-PT"/>
              </w:rPr>
            </w:pPr>
            <w:r w:rsidRPr="007130DD">
              <w:rPr>
                <w:rFonts w:asciiTheme="minorHAnsi" w:hAnsiTheme="minorHAnsi" w:cstheme="minorHAnsi"/>
                <w:b/>
                <w:lang w:val="pt-PT"/>
              </w:rPr>
              <w:t>EFBWW -</w:t>
            </w:r>
            <w:r w:rsidRPr="007130DD">
              <w:rPr>
                <w:rFonts w:asciiTheme="minorHAnsi" w:hAnsiTheme="minorHAnsi" w:cstheme="minorHAnsi"/>
                <w:lang w:val="pt-PT"/>
              </w:rPr>
              <w:t xml:space="preserve"> Paula Cravina de Sousa</w:t>
            </w:r>
          </w:p>
          <w:p w14:paraId="19C6B0AE" w14:textId="77777777" w:rsidR="00467DCF" w:rsidRPr="007130DD" w:rsidRDefault="00467DCF" w:rsidP="00467DCF">
            <w:pPr>
              <w:jc w:val="both"/>
              <w:rPr>
                <w:rFonts w:asciiTheme="minorHAnsi" w:hAnsiTheme="minorHAnsi" w:cstheme="minorHAnsi"/>
                <w:lang w:val="pt-PT"/>
              </w:rPr>
            </w:pPr>
            <w:r w:rsidRPr="007130DD">
              <w:rPr>
                <w:rFonts w:asciiTheme="minorHAnsi" w:hAnsiTheme="minorHAnsi" w:cstheme="minorHAnsi"/>
                <w:lang w:val="pt-PT"/>
              </w:rPr>
              <w:t>+32473134349</w:t>
            </w:r>
          </w:p>
          <w:p w14:paraId="7674B0EA" w14:textId="77777777" w:rsidR="004334B4" w:rsidRDefault="00642950" w:rsidP="004334B4">
            <w:pPr>
              <w:rPr>
                <w:rStyle w:val="Hyperlink"/>
                <w:rFonts w:asciiTheme="minorHAnsi" w:hAnsiTheme="minorHAnsi" w:cstheme="minorHAnsi"/>
                <w:lang w:val="it-IT"/>
              </w:rPr>
            </w:pPr>
            <w:hyperlink r:id="rId10" w:history="1">
              <w:r w:rsidR="00367267" w:rsidRPr="00E12692">
                <w:rPr>
                  <w:rStyle w:val="Hyperlink"/>
                  <w:rFonts w:asciiTheme="minorHAnsi" w:hAnsiTheme="minorHAnsi" w:cstheme="minorHAnsi"/>
                  <w:lang w:val="it-IT"/>
                </w:rPr>
                <w:t>pcravina@efbww.eu</w:t>
              </w:r>
            </w:hyperlink>
          </w:p>
          <w:p w14:paraId="75B3F991" w14:textId="77777777" w:rsidR="004334B4" w:rsidRPr="004334B4" w:rsidRDefault="00642950" w:rsidP="004334B4">
            <w:pPr>
              <w:rPr>
                <w:sz w:val="22"/>
                <w:szCs w:val="22"/>
                <w:lang w:val="nl-NL"/>
              </w:rPr>
            </w:pPr>
            <w:hyperlink r:id="rId11" w:history="1">
              <w:r w:rsidR="004334B4">
                <w:rPr>
                  <w:rStyle w:val="Hyperlink"/>
                  <w:rFonts w:eastAsiaTheme="majorEastAsia"/>
                </w:rPr>
                <w:t>Facebook</w:t>
              </w:r>
            </w:hyperlink>
            <w:r w:rsidR="004334B4">
              <w:t xml:space="preserve"> </w:t>
            </w:r>
          </w:p>
          <w:p w14:paraId="147A138F" w14:textId="77777777" w:rsidR="004334B4" w:rsidRDefault="00642950" w:rsidP="004334B4">
            <w:hyperlink r:id="rId12" w:history="1">
              <w:r w:rsidR="004334B4">
                <w:rPr>
                  <w:rStyle w:val="Hyperlink"/>
                  <w:rFonts w:eastAsiaTheme="majorEastAsia"/>
                </w:rPr>
                <w:t>Twitter</w:t>
              </w:r>
            </w:hyperlink>
          </w:p>
          <w:p w14:paraId="2A4D0D5F" w14:textId="77777777" w:rsidR="004334B4" w:rsidRDefault="00642950" w:rsidP="004334B4">
            <w:hyperlink r:id="rId13" w:history="1">
              <w:r w:rsidR="004334B4">
                <w:rPr>
                  <w:rStyle w:val="Hyperlink"/>
                  <w:rFonts w:eastAsiaTheme="majorEastAsia"/>
                </w:rPr>
                <w:t>LinkedIn</w:t>
              </w:r>
            </w:hyperlink>
            <w:r w:rsidR="004334B4">
              <w:t xml:space="preserve"> </w:t>
            </w:r>
          </w:p>
          <w:p w14:paraId="6906C6BB" w14:textId="77777777" w:rsidR="00367267" w:rsidRPr="004334B4" w:rsidRDefault="00642950" w:rsidP="004334B4">
            <w:hyperlink r:id="rId14" w:history="1">
              <w:r w:rsidR="004334B4">
                <w:rPr>
                  <w:rStyle w:val="Hyperlink"/>
                  <w:rFonts w:eastAsiaTheme="majorEastAsia"/>
                </w:rPr>
                <w:t>Instagram</w:t>
              </w:r>
            </w:hyperlink>
            <w:r w:rsidR="004334B4">
              <w:t xml:space="preserve"> </w:t>
            </w:r>
          </w:p>
        </w:tc>
        <w:tc>
          <w:tcPr>
            <w:tcW w:w="4530" w:type="dxa"/>
          </w:tcPr>
          <w:p w14:paraId="4402F03D" w14:textId="77777777" w:rsidR="00467DCF" w:rsidRPr="007130DD" w:rsidRDefault="00467DCF" w:rsidP="00467DCF">
            <w:pPr>
              <w:rPr>
                <w:rFonts w:asciiTheme="minorHAnsi" w:hAnsiTheme="minorHAnsi"/>
                <w:lang w:val="es-ES"/>
              </w:rPr>
            </w:pPr>
            <w:r w:rsidRPr="007130DD">
              <w:rPr>
                <w:rFonts w:asciiTheme="minorHAnsi" w:hAnsiTheme="minorHAnsi"/>
                <w:b/>
                <w:lang w:val="es-ES"/>
              </w:rPr>
              <w:t>FIEC -</w:t>
            </w:r>
            <w:r w:rsidRPr="007130DD">
              <w:rPr>
                <w:rFonts w:asciiTheme="minorHAnsi" w:hAnsiTheme="minorHAnsi"/>
                <w:lang w:val="es-ES"/>
              </w:rPr>
              <w:t xml:space="preserve"> Yasmina Koeune </w:t>
            </w:r>
          </w:p>
          <w:p w14:paraId="3FC73B1D" w14:textId="77777777" w:rsidR="00467DCF" w:rsidRPr="007130DD" w:rsidRDefault="00DB3035" w:rsidP="00467DCF">
            <w:pPr>
              <w:jc w:val="both"/>
              <w:rPr>
                <w:rFonts w:asciiTheme="minorHAnsi" w:hAnsiTheme="minorHAnsi"/>
                <w:lang w:val="es-ES"/>
              </w:rPr>
            </w:pPr>
            <w:r w:rsidRPr="007130DD">
              <w:rPr>
                <w:rFonts w:asciiTheme="minorHAnsi" w:hAnsiTheme="minorHAnsi"/>
                <w:lang w:val="es-ES"/>
              </w:rPr>
              <w:t>+32 2 514 55 35</w:t>
            </w:r>
          </w:p>
          <w:p w14:paraId="5933910A" w14:textId="77777777" w:rsidR="00467DCF" w:rsidRPr="007130DD" w:rsidRDefault="00642950" w:rsidP="00467DCF">
            <w:pPr>
              <w:jc w:val="both"/>
              <w:rPr>
                <w:rFonts w:asciiTheme="minorHAnsi" w:hAnsiTheme="minorHAnsi"/>
                <w:lang w:val="es-ES"/>
              </w:rPr>
            </w:pPr>
            <w:hyperlink r:id="rId15" w:history="1">
              <w:r w:rsidR="00367267" w:rsidRPr="007130DD">
                <w:rPr>
                  <w:rStyle w:val="Hyperlink"/>
                  <w:rFonts w:asciiTheme="minorHAnsi" w:hAnsiTheme="minorHAnsi"/>
                  <w:lang w:val="es-ES"/>
                </w:rPr>
                <w:t>y.koeune@fiec.eu</w:t>
              </w:r>
            </w:hyperlink>
          </w:p>
          <w:p w14:paraId="2A500DBE" w14:textId="77777777" w:rsidR="00367267" w:rsidRPr="00DB3035" w:rsidRDefault="00642950" w:rsidP="00467DCF">
            <w:pPr>
              <w:jc w:val="both"/>
              <w:rPr>
                <w:rFonts w:asciiTheme="minorHAnsi" w:hAnsiTheme="minorHAnsi"/>
                <w:lang w:val="it-IT"/>
              </w:rPr>
            </w:pPr>
            <w:hyperlink r:id="rId16" w:history="1">
              <w:r w:rsidR="00367267" w:rsidRPr="00DB3035">
                <w:rPr>
                  <w:rStyle w:val="Hyperlink"/>
                  <w:rFonts w:asciiTheme="minorHAnsi" w:hAnsiTheme="minorHAnsi"/>
                  <w:lang w:val="it-IT"/>
                </w:rPr>
                <w:t>Twitter</w:t>
              </w:r>
            </w:hyperlink>
          </w:p>
          <w:p w14:paraId="5C2BF515" w14:textId="77777777" w:rsidR="00367267" w:rsidRDefault="00642950" w:rsidP="00467DCF">
            <w:pPr>
              <w:jc w:val="both"/>
              <w:rPr>
                <w:rFonts w:asciiTheme="minorHAnsi" w:hAnsiTheme="minorHAnsi" w:cstheme="minorHAnsi"/>
                <w:lang w:val="en-GB"/>
              </w:rPr>
            </w:pPr>
            <w:hyperlink r:id="rId17" w:history="1">
              <w:r w:rsidR="00367267" w:rsidRPr="00DB3035">
                <w:rPr>
                  <w:rStyle w:val="Hyperlink"/>
                  <w:rFonts w:asciiTheme="minorHAnsi" w:hAnsiTheme="minorHAnsi"/>
                  <w:lang w:val="it-IT"/>
                </w:rPr>
                <w:t>LinkedIn</w:t>
              </w:r>
            </w:hyperlink>
          </w:p>
        </w:tc>
      </w:tr>
    </w:tbl>
    <w:p w14:paraId="707147A1" w14:textId="77777777" w:rsidR="002D33FF" w:rsidRPr="000F4114" w:rsidRDefault="00467DCF" w:rsidP="000F4114">
      <w:pPr>
        <w:rPr>
          <w:rFonts w:asciiTheme="minorHAnsi" w:hAnsiTheme="minorHAnsi"/>
          <w:lang w:val="it-IT"/>
        </w:rPr>
      </w:pPr>
      <w:bookmarkStart w:id="0" w:name="_GoBack"/>
      <w:bookmarkEnd w:id="0"/>
      <w:r w:rsidRPr="00AE59C1">
        <w:rPr>
          <w:noProof/>
          <w:lang w:val="nl-BE" w:eastAsia="nl-BE"/>
        </w:rPr>
        <w:drawing>
          <wp:anchor distT="0" distB="0" distL="114300" distR="114300" simplePos="0" relativeHeight="251663360" behindDoc="0" locked="0" layoutInCell="1" allowOverlap="1" wp14:anchorId="321900EA" wp14:editId="0444CFE0">
            <wp:simplePos x="0" y="0"/>
            <wp:positionH relativeFrom="margin">
              <wp:align>center</wp:align>
            </wp:positionH>
            <wp:positionV relativeFrom="paragraph">
              <wp:posOffset>203200</wp:posOffset>
            </wp:positionV>
            <wp:extent cx="6362700" cy="830568"/>
            <wp:effectExtent l="0" t="0" r="0" b="825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UDW-toolkit_footer-document.jpg"/>
                    <pic:cNvPicPr/>
                  </pic:nvPicPr>
                  <pic:blipFill rotWithShape="1"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3085" r="25083"/>
                    <a:stretch/>
                  </pic:blipFill>
                  <pic:spPr bwMode="auto">
                    <a:xfrm>
                      <a:off x="0" y="0"/>
                      <a:ext cx="6362700" cy="83056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D33FF" w:rsidRPr="000F4114" w:rsidSect="004E1F0D"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DC2983"/>
    <w:multiLevelType w:val="hybridMultilevel"/>
    <w:tmpl w:val="F356F5F8"/>
    <w:lvl w:ilvl="0" w:tplc="909ADD0E">
      <w:start w:val="25"/>
      <w:numFmt w:val="bullet"/>
      <w:lvlText w:val="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854697"/>
    <w:multiLevelType w:val="hybridMultilevel"/>
    <w:tmpl w:val="BE8697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fr-FR" w:vendorID="64" w:dllVersion="6" w:nlCheck="1" w:checkStyle="1"/>
  <w:activeWritingStyle w:appName="MSWord" w:lang="en-GB" w:vendorID="64" w:dllVersion="0" w:nlCheck="1" w:checkStyle="0"/>
  <w:activeWritingStyle w:appName="MSWord" w:lang="fr-FR" w:vendorID="64" w:dllVersion="0" w:nlCheck="1" w:checkStyle="0"/>
  <w:activeWritingStyle w:appName="MSWord" w:lang="en-US" w:vendorID="64" w:dllVersion="0" w:nlCheck="1" w:checkStyle="0"/>
  <w:activeWritingStyle w:appName="MSWord" w:lang="fr-BE" w:vendorID="64" w:dllVersion="6" w:nlCheck="1" w:checkStyle="1"/>
  <w:activeWritingStyle w:appName="MSWord" w:lang="fr-BE" w:vendorID="64" w:dllVersion="0" w:nlCheck="1" w:checkStyle="0"/>
  <w:activeWritingStyle w:appName="MSWord" w:lang="es-ES" w:vendorID="64" w:dllVersion="6" w:nlCheck="1" w:checkStyle="1"/>
  <w:activeWritingStyle w:appName="MSWord" w:lang="es-ES" w:vendorID="64" w:dllVersion="0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3CB"/>
    <w:rsid w:val="00023498"/>
    <w:rsid w:val="000273CB"/>
    <w:rsid w:val="0007397A"/>
    <w:rsid w:val="000E0F9D"/>
    <w:rsid w:val="000F4114"/>
    <w:rsid w:val="00163CAE"/>
    <w:rsid w:val="00175E2A"/>
    <w:rsid w:val="001C77BD"/>
    <w:rsid w:val="001D3983"/>
    <w:rsid w:val="001E6455"/>
    <w:rsid w:val="002956D7"/>
    <w:rsid w:val="002A2D44"/>
    <w:rsid w:val="002D33FF"/>
    <w:rsid w:val="00332242"/>
    <w:rsid w:val="00362B86"/>
    <w:rsid w:val="00367267"/>
    <w:rsid w:val="00375024"/>
    <w:rsid w:val="004210F8"/>
    <w:rsid w:val="004334B4"/>
    <w:rsid w:val="00452923"/>
    <w:rsid w:val="00467DCF"/>
    <w:rsid w:val="00477A10"/>
    <w:rsid w:val="004E1F0D"/>
    <w:rsid w:val="004E349A"/>
    <w:rsid w:val="004F57DC"/>
    <w:rsid w:val="00522BCE"/>
    <w:rsid w:val="00560A6C"/>
    <w:rsid w:val="00577D1B"/>
    <w:rsid w:val="00593854"/>
    <w:rsid w:val="005C2ABE"/>
    <w:rsid w:val="005E1E30"/>
    <w:rsid w:val="00642950"/>
    <w:rsid w:val="00646A62"/>
    <w:rsid w:val="0068697F"/>
    <w:rsid w:val="006E19C2"/>
    <w:rsid w:val="007130DD"/>
    <w:rsid w:val="00714272"/>
    <w:rsid w:val="00752BB0"/>
    <w:rsid w:val="007E3E94"/>
    <w:rsid w:val="00827C56"/>
    <w:rsid w:val="00853807"/>
    <w:rsid w:val="008B7701"/>
    <w:rsid w:val="00976D78"/>
    <w:rsid w:val="009A756D"/>
    <w:rsid w:val="00A10FB5"/>
    <w:rsid w:val="00A21F3B"/>
    <w:rsid w:val="00AE59C1"/>
    <w:rsid w:val="00AE64FA"/>
    <w:rsid w:val="00B0563C"/>
    <w:rsid w:val="00B229A8"/>
    <w:rsid w:val="00B41302"/>
    <w:rsid w:val="00B8218A"/>
    <w:rsid w:val="00BA5F64"/>
    <w:rsid w:val="00BE6A4A"/>
    <w:rsid w:val="00C142C9"/>
    <w:rsid w:val="00C241BC"/>
    <w:rsid w:val="00C51D73"/>
    <w:rsid w:val="00CC32D5"/>
    <w:rsid w:val="00D34BEB"/>
    <w:rsid w:val="00D57C7A"/>
    <w:rsid w:val="00D71298"/>
    <w:rsid w:val="00DB3035"/>
    <w:rsid w:val="00DD380D"/>
    <w:rsid w:val="00DD4CD0"/>
    <w:rsid w:val="00DE62F5"/>
    <w:rsid w:val="00E12692"/>
    <w:rsid w:val="00E514ED"/>
    <w:rsid w:val="00F15EAA"/>
    <w:rsid w:val="00F77EF2"/>
    <w:rsid w:val="00FC404A"/>
    <w:rsid w:val="00FF4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353D9C"/>
  <w15:docId w15:val="{3CE936C2-D84F-4CE2-A7E3-3C860C540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B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349A"/>
    <w:rPr>
      <w:sz w:val="24"/>
      <w:szCs w:val="24"/>
      <w:lang w:val="fr-FR"/>
    </w:rPr>
  </w:style>
  <w:style w:type="paragraph" w:styleId="Heading1">
    <w:name w:val="heading 1"/>
    <w:basedOn w:val="Normal"/>
    <w:next w:val="Normal"/>
    <w:link w:val="Heading1Char"/>
    <w:qFormat/>
    <w:rsid w:val="004E349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4E349A"/>
    <w:pPr>
      <w:keepNext/>
      <w:spacing w:before="240" w:after="60"/>
      <w:outlineLvl w:val="1"/>
    </w:pPr>
    <w:rPr>
      <w:rFonts w:ascii="Arial" w:hAnsi="Arial"/>
      <w:b/>
      <w:i/>
      <w:szCs w:val="20"/>
      <w:lang w:val="nl-NL"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E349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fr-FR"/>
    </w:rPr>
  </w:style>
  <w:style w:type="character" w:customStyle="1" w:styleId="Heading2Char">
    <w:name w:val="Heading 2 Char"/>
    <w:basedOn w:val="DefaultParagraphFont"/>
    <w:link w:val="Heading2"/>
    <w:rsid w:val="004E349A"/>
    <w:rPr>
      <w:rFonts w:ascii="Arial" w:hAnsi="Arial"/>
      <w:b/>
      <w:i/>
      <w:sz w:val="24"/>
      <w:lang w:val="nl-NL" w:eastAsia="nl-NL"/>
    </w:rPr>
  </w:style>
  <w:style w:type="character" w:styleId="Strong">
    <w:name w:val="Strong"/>
    <w:uiPriority w:val="22"/>
    <w:qFormat/>
    <w:rsid w:val="004E349A"/>
    <w:rPr>
      <w:b/>
      <w:bCs/>
    </w:rPr>
  </w:style>
  <w:style w:type="character" w:styleId="Hyperlink">
    <w:name w:val="Hyperlink"/>
    <w:basedOn w:val="DefaultParagraphFont"/>
    <w:uiPriority w:val="99"/>
    <w:unhideWhenUsed/>
    <w:rsid w:val="000273C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2BC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2BCE"/>
    <w:rPr>
      <w:rFonts w:ascii="Segoe UI" w:hAnsi="Segoe UI" w:cs="Segoe UI"/>
      <w:sz w:val="18"/>
      <w:szCs w:val="18"/>
      <w:lang w:val="fr-FR"/>
    </w:rPr>
  </w:style>
  <w:style w:type="paragraph" w:styleId="ListParagraph">
    <w:name w:val="List Paragraph"/>
    <w:basedOn w:val="Normal"/>
    <w:uiPriority w:val="34"/>
    <w:qFormat/>
    <w:rsid w:val="005C2AB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938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385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3854"/>
    <w:rPr>
      <w:lang w:val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38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3854"/>
    <w:rPr>
      <w:b/>
      <w:bCs/>
      <w:lang w:val="fr-FR"/>
    </w:rPr>
  </w:style>
  <w:style w:type="paragraph" w:styleId="Header">
    <w:name w:val="header"/>
    <w:basedOn w:val="Normal"/>
    <w:link w:val="HeaderChar"/>
    <w:uiPriority w:val="99"/>
    <w:unhideWhenUsed/>
    <w:rsid w:val="002D33F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2D33FF"/>
    <w:rPr>
      <w:rFonts w:asciiTheme="minorHAnsi" w:eastAsiaTheme="minorHAnsi" w:hAnsiTheme="minorHAnsi" w:cstheme="minorBidi"/>
      <w:sz w:val="22"/>
      <w:szCs w:val="22"/>
      <w:lang w:val="en-GB"/>
    </w:rPr>
  </w:style>
  <w:style w:type="paragraph" w:styleId="Revision">
    <w:name w:val="Revision"/>
    <w:hidden/>
    <w:uiPriority w:val="99"/>
    <w:semiHidden/>
    <w:rsid w:val="000E0F9D"/>
    <w:rPr>
      <w:sz w:val="24"/>
      <w:szCs w:val="24"/>
      <w:lang w:val="fr-FR"/>
    </w:rPr>
  </w:style>
  <w:style w:type="character" w:styleId="FollowedHyperlink">
    <w:name w:val="FollowedHyperlink"/>
    <w:basedOn w:val="DefaultParagraphFont"/>
    <w:uiPriority w:val="99"/>
    <w:semiHidden/>
    <w:unhideWhenUsed/>
    <w:rsid w:val="00646A62"/>
    <w:rPr>
      <w:color w:val="800080" w:themeColor="followedHyperlink"/>
      <w:u w:val="single"/>
    </w:rPr>
  </w:style>
  <w:style w:type="table" w:styleId="TableGrid">
    <w:name w:val="Table Grid"/>
    <w:basedOn w:val="TableNormal"/>
    <w:uiPriority w:val="39"/>
    <w:rsid w:val="00467D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tionnonrsolue1">
    <w:name w:val="Mention non résolue1"/>
    <w:basedOn w:val="DefaultParagraphFont"/>
    <w:uiPriority w:val="99"/>
    <w:semiHidden/>
    <w:unhideWhenUsed/>
    <w:rsid w:val="00367267"/>
    <w:rPr>
      <w:color w:val="605E5C"/>
      <w:shd w:val="clear" w:color="auto" w:fill="E1DFDD"/>
    </w:rPr>
  </w:style>
  <w:style w:type="character" w:customStyle="1" w:styleId="Mentionnonrsolue2">
    <w:name w:val="Mention non résolue2"/>
    <w:basedOn w:val="DefaultParagraphFont"/>
    <w:uiPriority w:val="99"/>
    <w:semiHidden/>
    <w:unhideWhenUsed/>
    <w:rsid w:val="00DB3035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D34BEB"/>
    <w:rPr>
      <w:color w:val="605E5C"/>
      <w:shd w:val="clear" w:color="auto" w:fill="E1DFDD"/>
    </w:rPr>
  </w:style>
  <w:style w:type="character" w:customStyle="1" w:styleId="s10">
    <w:name w:val="s10"/>
    <w:basedOn w:val="DefaultParagraphFont"/>
    <w:rsid w:val="00B41302"/>
  </w:style>
  <w:style w:type="character" w:customStyle="1" w:styleId="s9">
    <w:name w:val="s9"/>
    <w:basedOn w:val="DefaultParagraphFont"/>
    <w:rsid w:val="00B413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886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7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ec.eu/en/news/news-2020/social-partners-make-10-recommendations-to-fight-against-undeclared-work-in-the-construction-industry.aspx" TargetMode="External"/><Relationship Id="rId13" Type="http://schemas.openxmlformats.org/officeDocument/2006/relationships/hyperlink" Target="https://www.linkedin.com/company/42355754/admin/" TargetMode="External"/><Relationship Id="rId18" Type="http://schemas.openxmlformats.org/officeDocument/2006/relationships/image" Target="media/image3.jp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hyperlink" Target="https://twitter.com/EFBWW_" TargetMode="External"/><Relationship Id="rId17" Type="http://schemas.openxmlformats.org/officeDocument/2006/relationships/hyperlink" Target="https://www.linkedin.com/company/fiece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twitter.com/FIEC_Brussels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www.facebook.com/EFBWW-10387244100509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y.koeune@fiec.eu" TargetMode="External"/><Relationship Id="rId10" Type="http://schemas.openxmlformats.org/officeDocument/2006/relationships/hyperlink" Target="mailto:pcravina@efbww.e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efbww.eu/campaigns/undeclared-work-in-construction/129-a" TargetMode="External"/><Relationship Id="rId14" Type="http://schemas.openxmlformats.org/officeDocument/2006/relationships/hyperlink" Target="https://www.instagram.com/efbww/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D47CA3-D6A0-4E26-9974-F4DF0696B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548</Words>
  <Characters>3125</Characters>
  <Application>Microsoft Office Word</Application>
  <DocSecurity>0</DocSecurity>
  <Lines>26</Lines>
  <Paragraphs>7</Paragraphs>
  <ScaleCrop>false</ScaleCrop>
  <HeadingPairs>
    <vt:vector size="8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Microsoft</Company>
  <LinksUpToDate>false</LinksUpToDate>
  <CharactersWithSpaces>3666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Werner Buelen (EFBH)</dc:creator>
  <cp:lastModifiedBy>Paula Cravina de Sousa</cp:lastModifiedBy>
  <cp:revision>3</cp:revision>
  <dcterms:created xsi:type="dcterms:W3CDTF">2020-09-24T13:15:00Z</dcterms:created>
  <dcterms:modified xsi:type="dcterms:W3CDTF">2020-09-24T13:30:00Z</dcterms:modified>
</cp:coreProperties>
</file>